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19" w:rsidRDefault="00FA1419" w:rsidP="00FA1419">
      <w:bookmarkStart w:id="0" w:name="_GoBack"/>
      <w:bookmarkEnd w:id="0"/>
    </w:p>
    <w:p w:rsidR="00FA1419" w:rsidRDefault="00FA1419" w:rsidP="00FA1419"/>
    <w:p w:rsidR="00FA1419" w:rsidRDefault="00FA1419" w:rsidP="00FA1419">
      <w:pPr>
        <w:rP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2566035</wp:posOffset>
                </wp:positionH>
                <wp:positionV relativeFrom="paragraph">
                  <wp:posOffset>-146685</wp:posOffset>
                </wp:positionV>
                <wp:extent cx="4457700" cy="1143000"/>
                <wp:effectExtent l="13335" t="12065" r="571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43000"/>
                        </a:xfrm>
                        <a:prstGeom prst="rect">
                          <a:avLst/>
                        </a:prstGeom>
                        <a:solidFill>
                          <a:srgbClr val="FFFFFF"/>
                        </a:solidFill>
                        <a:ln w="9525">
                          <a:solidFill>
                            <a:srgbClr val="000000"/>
                          </a:solidFill>
                          <a:miter lim="800000"/>
                          <a:headEnd/>
                          <a:tailEnd/>
                        </a:ln>
                      </wps:spPr>
                      <wps:txbx>
                        <w:txbxContent>
                          <w:p w:rsidR="00FA1419" w:rsidRPr="00FA1419" w:rsidRDefault="00FA1419" w:rsidP="00FA1419">
                            <w:pPr>
                              <w:spacing w:before="120"/>
                              <w:jc w:val="center"/>
                              <w:rPr>
                                <w:rFonts w:ascii="Tahoma" w:hAnsi="Tahoma" w:cs="Tahoma"/>
                                <w:sz w:val="28"/>
                                <w:szCs w:val="28"/>
                              </w:rPr>
                            </w:pPr>
                            <w:r w:rsidRPr="00FA1419">
                              <w:rPr>
                                <w:rFonts w:ascii="Tahoma" w:hAnsi="Tahoma" w:cs="Tahoma"/>
                                <w:b/>
                                <w:color w:val="000000"/>
                                <w:sz w:val="28"/>
                                <w:szCs w:val="28"/>
                              </w:rPr>
                              <w:t>E</w:t>
                            </w:r>
                            <w:r w:rsidRPr="00FA1419">
                              <w:rPr>
                                <w:rFonts w:ascii="Tahoma" w:hAnsi="Tahoma" w:cs="Tahoma"/>
                                <w:color w:val="000000"/>
                                <w:sz w:val="28"/>
                                <w:szCs w:val="28"/>
                              </w:rPr>
                              <w:t xml:space="preserve">ducation in </w:t>
                            </w:r>
                            <w:r w:rsidRPr="00FA1419">
                              <w:rPr>
                                <w:rFonts w:ascii="Tahoma" w:hAnsi="Tahoma" w:cs="Tahoma"/>
                                <w:b/>
                                <w:color w:val="000000"/>
                                <w:sz w:val="28"/>
                                <w:szCs w:val="28"/>
                              </w:rPr>
                              <w:t>Q</w:t>
                            </w:r>
                            <w:r w:rsidRPr="00FA1419">
                              <w:rPr>
                                <w:rFonts w:ascii="Tahoma" w:hAnsi="Tahoma" w:cs="Tahoma"/>
                                <w:color w:val="000000"/>
                                <w:sz w:val="28"/>
                                <w:szCs w:val="28"/>
                              </w:rPr>
                              <w:t xml:space="preserve">uality </w:t>
                            </w:r>
                            <w:r w:rsidRPr="00FA1419">
                              <w:rPr>
                                <w:rFonts w:ascii="Tahoma" w:hAnsi="Tahoma" w:cs="Tahoma"/>
                                <w:b/>
                                <w:color w:val="000000"/>
                                <w:sz w:val="28"/>
                                <w:szCs w:val="28"/>
                              </w:rPr>
                              <w:t>I</w:t>
                            </w:r>
                            <w:r w:rsidRPr="00FA1419">
                              <w:rPr>
                                <w:rFonts w:ascii="Tahoma" w:hAnsi="Tahoma" w:cs="Tahoma"/>
                                <w:color w:val="000000"/>
                                <w:sz w:val="28"/>
                                <w:szCs w:val="28"/>
                              </w:rPr>
                              <w:t xml:space="preserve">mprovement for </w:t>
                            </w:r>
                            <w:r w:rsidRPr="00FA1419">
                              <w:rPr>
                                <w:rFonts w:ascii="Tahoma" w:hAnsi="Tahoma" w:cs="Tahoma"/>
                                <w:b/>
                                <w:color w:val="000000"/>
                                <w:sz w:val="28"/>
                                <w:szCs w:val="28"/>
                              </w:rPr>
                              <w:t>P</w:t>
                            </w:r>
                            <w:r w:rsidRPr="00FA1419">
                              <w:rPr>
                                <w:rFonts w:ascii="Tahoma" w:hAnsi="Tahoma" w:cs="Tahoma"/>
                                <w:color w:val="000000"/>
                                <w:sz w:val="28"/>
                                <w:szCs w:val="28"/>
                              </w:rPr>
                              <w:t xml:space="preserve">ediatric </w:t>
                            </w:r>
                            <w:r w:rsidRPr="00FA1419">
                              <w:rPr>
                                <w:rFonts w:ascii="Tahoma" w:hAnsi="Tahoma" w:cs="Tahoma"/>
                                <w:b/>
                                <w:color w:val="000000"/>
                                <w:sz w:val="28"/>
                                <w:szCs w:val="28"/>
                              </w:rPr>
                              <w:t>P</w:t>
                            </w:r>
                            <w:r w:rsidRPr="00FA1419">
                              <w:rPr>
                                <w:rFonts w:ascii="Tahoma" w:hAnsi="Tahoma" w:cs="Tahoma"/>
                                <w:color w:val="000000"/>
                                <w:sz w:val="28"/>
                                <w:szCs w:val="28"/>
                              </w:rPr>
                              <w:t>ractice</w:t>
                            </w:r>
                            <w:r w:rsidRPr="00FA1419">
                              <w:rPr>
                                <w:rFonts w:ascii="Tahoma" w:hAnsi="Tahoma" w:cs="Tahoma"/>
                                <w:color w:val="000000"/>
                                <w:sz w:val="28"/>
                                <w:szCs w:val="28"/>
                              </w:rPr>
                              <w:sym w:font="Symbol" w:char="00D4"/>
                            </w:r>
                            <w:r w:rsidRPr="00FA1419">
                              <w:rPr>
                                <w:rFonts w:ascii="Tahoma" w:hAnsi="Tahoma" w:cs="Tahoma"/>
                                <w:color w:val="000000"/>
                                <w:sz w:val="28"/>
                                <w:szCs w:val="28"/>
                              </w:rPr>
                              <w:t xml:space="preserve"> (EQIPP)</w:t>
                            </w:r>
                            <w:r w:rsidRPr="00FA1419">
                              <w:rPr>
                                <w:rFonts w:ascii="Tahoma" w:hAnsi="Tahoma" w:cs="Tahoma"/>
                                <w:sz w:val="28"/>
                                <w:szCs w:val="28"/>
                              </w:rPr>
                              <w:t xml:space="preserve"> </w:t>
                            </w:r>
                          </w:p>
                          <w:p w:rsidR="00FA1419" w:rsidRPr="00FA1419" w:rsidRDefault="00FA1419" w:rsidP="00FA1419">
                            <w:pPr>
                              <w:pStyle w:val="Heading3"/>
                              <w:rPr>
                                <w:rFonts w:ascii="Tahoma" w:hAnsi="Tahoma" w:cs="Tahoma"/>
                              </w:rPr>
                            </w:pPr>
                            <w:r w:rsidRPr="00FA1419">
                              <w:rPr>
                                <w:rFonts w:ascii="Tahoma" w:hAnsi="Tahoma" w:cs="Tahoma"/>
                              </w:rPr>
                              <w:t>Planning Group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02.05pt;margin-top:-11.55pt;width:35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">
                <v:textbox>
                  <w:txbxContent>
                    <w:p w:rsidR="00FA1419" w:rsidRPr="00FA1419" w:rsidRDefault="00FA1419" w:rsidP="00FA1419">
                      <w:pPr>
                        <w:spacing w:before="120"/>
                        <w:jc w:val="center"/>
                        <w:rPr>
                          <w:rFonts w:ascii="Tahoma" w:hAnsi="Tahoma" w:cs="Tahoma"/>
                          <w:sz w:val="28"/>
                          <w:szCs w:val="28"/>
                        </w:rPr>
                      </w:pPr>
                      <w:r w:rsidRPr="00FA1419">
                        <w:rPr>
                          <w:rFonts w:ascii="Tahoma" w:hAnsi="Tahoma" w:cs="Tahoma"/>
                          <w:b/>
                          <w:color w:val="000000"/>
                          <w:sz w:val="28"/>
                          <w:szCs w:val="28"/>
                        </w:rPr>
                        <w:t>E</w:t>
                      </w:r>
                      <w:r w:rsidRPr="00FA1419">
                        <w:rPr>
                          <w:rFonts w:ascii="Tahoma" w:hAnsi="Tahoma" w:cs="Tahoma"/>
                          <w:color w:val="000000"/>
                          <w:sz w:val="28"/>
                          <w:szCs w:val="28"/>
                        </w:rPr>
                        <w:t xml:space="preserve">ducation in </w:t>
                      </w:r>
                      <w:r w:rsidRPr="00FA1419">
                        <w:rPr>
                          <w:rFonts w:ascii="Tahoma" w:hAnsi="Tahoma" w:cs="Tahoma"/>
                          <w:b/>
                          <w:color w:val="000000"/>
                          <w:sz w:val="28"/>
                          <w:szCs w:val="28"/>
                        </w:rPr>
                        <w:t>Q</w:t>
                      </w:r>
                      <w:r w:rsidRPr="00FA1419">
                        <w:rPr>
                          <w:rFonts w:ascii="Tahoma" w:hAnsi="Tahoma" w:cs="Tahoma"/>
                          <w:color w:val="000000"/>
                          <w:sz w:val="28"/>
                          <w:szCs w:val="28"/>
                        </w:rPr>
                        <w:t xml:space="preserve">uality </w:t>
                      </w:r>
                      <w:r w:rsidRPr="00FA1419">
                        <w:rPr>
                          <w:rFonts w:ascii="Tahoma" w:hAnsi="Tahoma" w:cs="Tahoma"/>
                          <w:b/>
                          <w:color w:val="000000"/>
                          <w:sz w:val="28"/>
                          <w:szCs w:val="28"/>
                        </w:rPr>
                        <w:t>I</w:t>
                      </w:r>
                      <w:r w:rsidRPr="00FA1419">
                        <w:rPr>
                          <w:rFonts w:ascii="Tahoma" w:hAnsi="Tahoma" w:cs="Tahoma"/>
                          <w:color w:val="000000"/>
                          <w:sz w:val="28"/>
                          <w:szCs w:val="28"/>
                        </w:rPr>
                        <w:t xml:space="preserve">mprovement for </w:t>
                      </w:r>
                      <w:r w:rsidRPr="00FA1419">
                        <w:rPr>
                          <w:rFonts w:ascii="Tahoma" w:hAnsi="Tahoma" w:cs="Tahoma"/>
                          <w:b/>
                          <w:color w:val="000000"/>
                          <w:sz w:val="28"/>
                          <w:szCs w:val="28"/>
                        </w:rPr>
                        <w:t>P</w:t>
                      </w:r>
                      <w:r w:rsidRPr="00FA1419">
                        <w:rPr>
                          <w:rFonts w:ascii="Tahoma" w:hAnsi="Tahoma" w:cs="Tahoma"/>
                          <w:color w:val="000000"/>
                          <w:sz w:val="28"/>
                          <w:szCs w:val="28"/>
                        </w:rPr>
                        <w:t xml:space="preserve">ediatric </w:t>
                      </w:r>
                      <w:r w:rsidRPr="00FA1419">
                        <w:rPr>
                          <w:rFonts w:ascii="Tahoma" w:hAnsi="Tahoma" w:cs="Tahoma"/>
                          <w:b/>
                          <w:color w:val="000000"/>
                          <w:sz w:val="28"/>
                          <w:szCs w:val="28"/>
                        </w:rPr>
                        <w:t>P</w:t>
                      </w:r>
                      <w:r w:rsidRPr="00FA1419">
                        <w:rPr>
                          <w:rFonts w:ascii="Tahoma" w:hAnsi="Tahoma" w:cs="Tahoma"/>
                          <w:color w:val="000000"/>
                          <w:sz w:val="28"/>
                          <w:szCs w:val="28"/>
                        </w:rPr>
                        <w:t>ractice</w:t>
                      </w:r>
                      <w:r w:rsidRPr="00FA1419">
                        <w:rPr>
                          <w:rFonts w:ascii="Tahoma" w:hAnsi="Tahoma" w:cs="Tahoma"/>
                          <w:color w:val="000000"/>
                          <w:sz w:val="28"/>
                          <w:szCs w:val="28"/>
                        </w:rPr>
                        <w:sym w:font="Symbol" w:char="00D4"/>
                      </w:r>
                      <w:r w:rsidRPr="00FA1419">
                        <w:rPr>
                          <w:rFonts w:ascii="Tahoma" w:hAnsi="Tahoma" w:cs="Tahoma"/>
                          <w:color w:val="000000"/>
                          <w:sz w:val="28"/>
                          <w:szCs w:val="28"/>
                        </w:rPr>
                        <w:t xml:space="preserve"> (EQIPP)</w:t>
                      </w:r>
                      <w:r w:rsidRPr="00FA1419">
                        <w:rPr>
                          <w:rFonts w:ascii="Tahoma" w:hAnsi="Tahoma" w:cs="Tahoma"/>
                          <w:sz w:val="28"/>
                          <w:szCs w:val="28"/>
                        </w:rPr>
                        <w:t xml:space="preserve"> </w:t>
                      </w:r>
                    </w:p>
                    <w:p w:rsidR="00FA1419" w:rsidRPr="00FA1419" w:rsidRDefault="00FA1419" w:rsidP="00FA1419">
                      <w:pPr>
                        <w:pStyle w:val="Heading3"/>
                        <w:rPr>
                          <w:rFonts w:ascii="Tahoma" w:hAnsi="Tahoma" w:cs="Tahoma"/>
                        </w:rPr>
                      </w:pPr>
                      <w:r w:rsidRPr="00FA1419">
                        <w:rPr>
                          <w:rFonts w:ascii="Tahoma" w:hAnsi="Tahoma" w:cs="Tahoma"/>
                        </w:rPr>
                        <w:t>Planning Group Member</w:t>
                      </w:r>
                    </w:p>
                  </w:txbxContent>
                </v:textbox>
              </v:shape>
            </w:pict>
          </mc:Fallback>
        </mc:AlternateContent>
      </w:r>
      <w:r>
        <w:rPr>
          <w:b/>
          <w:bCs/>
          <w:noProof/>
        </w:rPr>
        <w:drawing>
          <wp:inline distT="0" distB="0" distL="0" distR="0">
            <wp:extent cx="2078912" cy="1057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ipp_logo_rgb_3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5167" cy="1060456"/>
                    </a:xfrm>
                    <a:prstGeom prst="rect">
                      <a:avLst/>
                    </a:prstGeom>
                  </pic:spPr>
                </pic:pic>
              </a:graphicData>
            </a:graphic>
          </wp:inline>
        </w:drawing>
      </w:r>
    </w:p>
    <w:p w:rsidR="00FA1419" w:rsidRDefault="00FA1419" w:rsidP="00FA1419">
      <w:pPr>
        <w:rPr>
          <w:b/>
          <w:bCs/>
        </w:rPr>
      </w:pPr>
    </w:p>
    <w:p w:rsidR="00FA1419" w:rsidRPr="00FA1419" w:rsidRDefault="00FA1419" w:rsidP="00FA1419">
      <w:pPr>
        <w:ind w:left="450" w:right="-720"/>
        <w:rPr>
          <w:rFonts w:ascii="Tahoma" w:hAnsi="Tahoma" w:cs="Tahoma"/>
          <w:b/>
          <w:bCs/>
        </w:rPr>
      </w:pPr>
      <w:r w:rsidRPr="00FA1419">
        <w:rPr>
          <w:rFonts w:ascii="Tahoma" w:hAnsi="Tahoma" w:cs="Tahoma"/>
          <w:b/>
          <w:bCs/>
        </w:rPr>
        <w:t>PROGRAM DESCRIPTION:</w:t>
      </w:r>
      <w:r w:rsidRPr="00FA1419">
        <w:rPr>
          <w:rFonts w:ascii="Tahoma" w:hAnsi="Tahoma" w:cs="Tahoma"/>
        </w:rPr>
        <w:t xml:space="preserve"> </w:t>
      </w:r>
    </w:p>
    <w:p w:rsidR="00FA1419" w:rsidRPr="00FA1419" w:rsidRDefault="00FA1419" w:rsidP="00FA1419">
      <w:pPr>
        <w:ind w:left="450" w:right="-720"/>
        <w:rPr>
          <w:rFonts w:ascii="Tahoma" w:hAnsi="Tahoma" w:cs="Tahoma"/>
          <w:color w:val="000000"/>
          <w:sz w:val="20"/>
        </w:rPr>
      </w:pPr>
      <w:r w:rsidRPr="00FA1419">
        <w:rPr>
          <w:rFonts w:ascii="Tahoma" w:hAnsi="Tahoma" w:cs="Tahoma"/>
          <w:color w:val="000000"/>
          <w:sz w:val="20"/>
        </w:rPr>
        <w:t xml:space="preserve">The </w:t>
      </w:r>
      <w:r w:rsidRPr="00FA1419">
        <w:rPr>
          <w:rFonts w:ascii="Tahoma" w:hAnsi="Tahoma" w:cs="Tahoma"/>
          <w:b/>
          <w:color w:val="000000"/>
          <w:sz w:val="20"/>
        </w:rPr>
        <w:t>E</w:t>
      </w:r>
      <w:r w:rsidRPr="00FA1419">
        <w:rPr>
          <w:rFonts w:ascii="Tahoma" w:hAnsi="Tahoma" w:cs="Tahoma"/>
          <w:color w:val="000000"/>
          <w:sz w:val="20"/>
        </w:rPr>
        <w:t xml:space="preserve">ducation in </w:t>
      </w:r>
      <w:r w:rsidRPr="00FA1419">
        <w:rPr>
          <w:rFonts w:ascii="Tahoma" w:hAnsi="Tahoma" w:cs="Tahoma"/>
          <w:b/>
          <w:color w:val="000000"/>
          <w:sz w:val="20"/>
        </w:rPr>
        <w:t>Q</w:t>
      </w:r>
      <w:r w:rsidRPr="00FA1419">
        <w:rPr>
          <w:rFonts w:ascii="Tahoma" w:hAnsi="Tahoma" w:cs="Tahoma"/>
          <w:color w:val="000000"/>
          <w:sz w:val="20"/>
        </w:rPr>
        <w:t xml:space="preserve">uality </w:t>
      </w:r>
      <w:r w:rsidRPr="00FA1419">
        <w:rPr>
          <w:rFonts w:ascii="Tahoma" w:hAnsi="Tahoma" w:cs="Tahoma"/>
          <w:b/>
          <w:color w:val="000000"/>
          <w:sz w:val="20"/>
        </w:rPr>
        <w:t>I</w:t>
      </w:r>
      <w:r w:rsidRPr="00FA1419">
        <w:rPr>
          <w:rFonts w:ascii="Tahoma" w:hAnsi="Tahoma" w:cs="Tahoma"/>
          <w:color w:val="000000"/>
          <w:sz w:val="20"/>
        </w:rPr>
        <w:t xml:space="preserve">mprovement for </w:t>
      </w:r>
      <w:r w:rsidRPr="00FA1419">
        <w:rPr>
          <w:rFonts w:ascii="Tahoma" w:hAnsi="Tahoma" w:cs="Tahoma"/>
          <w:b/>
          <w:color w:val="000000"/>
          <w:sz w:val="20"/>
        </w:rPr>
        <w:t>P</w:t>
      </w:r>
      <w:r w:rsidRPr="00FA1419">
        <w:rPr>
          <w:rFonts w:ascii="Tahoma" w:hAnsi="Tahoma" w:cs="Tahoma"/>
          <w:color w:val="000000"/>
          <w:sz w:val="20"/>
        </w:rPr>
        <w:t xml:space="preserve">ediatric </w:t>
      </w:r>
      <w:r w:rsidRPr="00FA1419">
        <w:rPr>
          <w:rFonts w:ascii="Tahoma" w:hAnsi="Tahoma" w:cs="Tahoma"/>
          <w:b/>
          <w:color w:val="000000"/>
          <w:sz w:val="20"/>
        </w:rPr>
        <w:t>P</w:t>
      </w:r>
      <w:r w:rsidRPr="00FA1419">
        <w:rPr>
          <w:rFonts w:ascii="Tahoma" w:hAnsi="Tahoma" w:cs="Tahoma"/>
          <w:color w:val="000000"/>
          <w:sz w:val="20"/>
        </w:rPr>
        <w:t>ractice</w:t>
      </w:r>
      <w:r w:rsidRPr="00FA1419">
        <w:rPr>
          <w:rFonts w:ascii="Tahoma" w:hAnsi="Tahoma" w:cs="Tahoma"/>
          <w:color w:val="000000"/>
          <w:sz w:val="20"/>
        </w:rPr>
        <w:sym w:font="Symbol" w:char="00D4"/>
      </w:r>
      <w:r w:rsidRPr="00FA1419">
        <w:rPr>
          <w:rFonts w:ascii="Tahoma" w:hAnsi="Tahoma" w:cs="Tahoma"/>
          <w:color w:val="000000"/>
          <w:sz w:val="20"/>
        </w:rPr>
        <w:t xml:space="preserve"> EQIPP) program is an innovative Web-based continuing medical education (CME) Quality Improvement program that enables pediatric health care providers to assess and improve quality of care.  Built on what has been learned from practices participating in learning </w:t>
      </w:r>
      <w:proofErr w:type="spellStart"/>
      <w:r w:rsidRPr="00FA1419">
        <w:rPr>
          <w:rFonts w:ascii="Tahoma" w:hAnsi="Tahoma" w:cs="Tahoma"/>
          <w:color w:val="000000"/>
          <w:sz w:val="20"/>
        </w:rPr>
        <w:t>collaboratives</w:t>
      </w:r>
      <w:proofErr w:type="spellEnd"/>
      <w:r w:rsidRPr="00FA1419">
        <w:rPr>
          <w:rFonts w:ascii="Tahoma" w:hAnsi="Tahoma" w:cs="Tahoma"/>
          <w:color w:val="000000"/>
          <w:sz w:val="20"/>
        </w:rPr>
        <w:t>, EQIPP addresses what is known about successful intervention to change practice.</w:t>
      </w:r>
      <w:r>
        <w:rPr>
          <w:rFonts w:ascii="Tahoma" w:hAnsi="Tahoma" w:cs="Tahoma"/>
          <w:color w:val="000000"/>
          <w:sz w:val="20"/>
        </w:rPr>
        <w:t xml:space="preserve">  Since 2007, over </w:t>
      </w:r>
      <w:r w:rsidR="005E0FBE">
        <w:rPr>
          <w:rFonts w:ascii="Tahoma" w:hAnsi="Tahoma" w:cs="Tahoma"/>
          <w:color w:val="000000"/>
          <w:sz w:val="20"/>
        </w:rPr>
        <w:t>30</w:t>
      </w:r>
      <w:r>
        <w:rPr>
          <w:rFonts w:ascii="Tahoma" w:hAnsi="Tahoma" w:cs="Tahoma"/>
          <w:color w:val="000000"/>
          <w:sz w:val="20"/>
        </w:rPr>
        <w:t>,000 subscribers have participated in an EQIPP course.</w:t>
      </w:r>
    </w:p>
    <w:p w:rsidR="00FA1419" w:rsidRPr="00FA1419" w:rsidRDefault="00FA1419" w:rsidP="00FA1419">
      <w:pPr>
        <w:ind w:left="450" w:right="-720"/>
        <w:rPr>
          <w:rFonts w:ascii="Tahoma" w:hAnsi="Tahoma" w:cs="Tahoma"/>
          <w:color w:val="000000"/>
          <w:sz w:val="20"/>
        </w:rPr>
      </w:pPr>
    </w:p>
    <w:p w:rsidR="00FA1419" w:rsidRPr="00FA1419" w:rsidRDefault="00FA1419" w:rsidP="00FA1419">
      <w:pPr>
        <w:ind w:left="450" w:right="-720"/>
        <w:rPr>
          <w:rFonts w:ascii="Tahoma" w:hAnsi="Tahoma" w:cs="Tahoma"/>
          <w:sz w:val="20"/>
        </w:rPr>
      </w:pPr>
      <w:r w:rsidRPr="00FA1419">
        <w:rPr>
          <w:rFonts w:ascii="Tahoma" w:hAnsi="Tahoma" w:cs="Tahoma"/>
          <w:sz w:val="20"/>
        </w:rPr>
        <w:t>The goal of E</w:t>
      </w:r>
      <w:r w:rsidRPr="00FA1419">
        <w:rPr>
          <w:rFonts w:ascii="Tahoma" w:hAnsi="Tahoma" w:cs="Tahoma"/>
          <w:bCs/>
          <w:sz w:val="20"/>
        </w:rPr>
        <w:t>QIPP</w:t>
      </w:r>
      <w:r w:rsidRPr="00FA1419">
        <w:rPr>
          <w:rFonts w:ascii="Tahoma" w:hAnsi="Tahoma" w:cs="Tahoma"/>
          <w:sz w:val="20"/>
        </w:rPr>
        <w:t xml:space="preserve"> is to help physicians collect and analyze practice data over time, and document improved quality of care.  Physicians will learn what steps are necessary to improve their quality of care on a continuous basis, and be able to transfer their skills to multiple pediatric-specific clinical and practice management topics.  </w:t>
      </w:r>
      <w:r>
        <w:rPr>
          <w:rFonts w:ascii="Tahoma" w:hAnsi="Tahoma" w:cs="Tahoma"/>
          <w:sz w:val="20"/>
        </w:rPr>
        <w:t xml:space="preserve">EQIPP courses </w:t>
      </w:r>
      <w:r w:rsidRPr="00FA1419">
        <w:rPr>
          <w:rFonts w:ascii="Tahoma" w:hAnsi="Tahoma" w:cs="Tahoma"/>
          <w:sz w:val="20"/>
        </w:rPr>
        <w:t xml:space="preserve">will help physicians narrow the gap in what they know versus how they practice, and provide them with the necessary tools to close the gap. By providing pediatricians with tools and strategies to make small cycles of change, clinicians can improve practice efficiency and patient care.  </w:t>
      </w:r>
    </w:p>
    <w:p w:rsidR="00FA1419" w:rsidRPr="00FA1419" w:rsidRDefault="00FA1419" w:rsidP="00FA1419">
      <w:pPr>
        <w:pStyle w:val="Heading1"/>
        <w:ind w:left="450" w:right="-720"/>
        <w:rPr>
          <w:rFonts w:ascii="Tahoma" w:hAnsi="Tahoma" w:cs="Tahoma"/>
          <w:b w:val="0"/>
          <w:sz w:val="20"/>
        </w:rPr>
      </w:pPr>
    </w:p>
    <w:p w:rsidR="00FA1419" w:rsidRPr="00FA1419" w:rsidRDefault="00FA1419" w:rsidP="00FA1419">
      <w:pPr>
        <w:ind w:left="450" w:right="-720"/>
        <w:rPr>
          <w:rFonts w:ascii="Tahoma" w:hAnsi="Tahoma" w:cs="Tahoma"/>
          <w:sz w:val="20"/>
        </w:rPr>
      </w:pPr>
      <w:r w:rsidRPr="00FA1419">
        <w:rPr>
          <w:rFonts w:ascii="Tahoma" w:hAnsi="Tahoma" w:cs="Tahoma"/>
          <w:sz w:val="20"/>
        </w:rPr>
        <w:t xml:space="preserve">Beyond enabling pediatricians to improve the quality of care they provide to their patients, EQIPP also provides the means for pediatric professional, generalists and sub specialists alike, to fulfill </w:t>
      </w:r>
      <w:r>
        <w:rPr>
          <w:rFonts w:ascii="Tahoma" w:hAnsi="Tahoma" w:cs="Tahoma"/>
          <w:sz w:val="20"/>
        </w:rPr>
        <w:t>P</w:t>
      </w:r>
      <w:r w:rsidRPr="00FA1419">
        <w:rPr>
          <w:rFonts w:ascii="Tahoma" w:hAnsi="Tahoma" w:cs="Tahoma"/>
          <w:sz w:val="20"/>
        </w:rPr>
        <w:t xml:space="preserve">art </w:t>
      </w:r>
      <w:r>
        <w:rPr>
          <w:rFonts w:ascii="Tahoma" w:hAnsi="Tahoma" w:cs="Tahoma"/>
          <w:sz w:val="20"/>
        </w:rPr>
        <w:t>4</w:t>
      </w:r>
      <w:r w:rsidRPr="00FA1419">
        <w:rPr>
          <w:rFonts w:ascii="Tahoma" w:hAnsi="Tahoma" w:cs="Tahoma"/>
          <w:sz w:val="20"/>
        </w:rPr>
        <w:t xml:space="preserve">: Performance in Practice of the American Board of Pediatrics (ABP) Maintenance of Certification (MOC) Program.  </w:t>
      </w:r>
      <w:r>
        <w:rPr>
          <w:rFonts w:ascii="Tahoma" w:hAnsi="Tahoma" w:cs="Tahoma"/>
          <w:sz w:val="20"/>
        </w:rPr>
        <w:t>As of July 2014, EQIPP courses are a benefit of AAP membership.</w:t>
      </w:r>
    </w:p>
    <w:p w:rsidR="00FA1419" w:rsidRPr="00FA1419" w:rsidRDefault="00FA1419" w:rsidP="00FA1419">
      <w:pPr>
        <w:rPr>
          <w:rFonts w:ascii="Tahoma" w:hAnsi="Tahoma" w:cs="Tahoma"/>
        </w:rPr>
      </w:pPr>
    </w:p>
    <w:p w:rsidR="00FA1419" w:rsidRPr="00FA1419" w:rsidRDefault="00FA1419" w:rsidP="00FA1419">
      <w:pPr>
        <w:pStyle w:val="Heading1"/>
        <w:spacing w:line="240" w:lineRule="auto"/>
        <w:rPr>
          <w:rFonts w:ascii="Tahoma" w:hAnsi="Tahoma" w:cs="Tahoma"/>
          <w:bCs/>
          <w:sz w:val="24"/>
        </w:rPr>
      </w:pPr>
      <w:r w:rsidRPr="00FA1419">
        <w:rPr>
          <w:rFonts w:ascii="Tahoma" w:hAnsi="Tahoma" w:cs="Tahoma"/>
          <w:bCs/>
          <w:sz w:val="24"/>
        </w:rPr>
        <w:t>ROLES AND RESPONSIBILITIES:</w:t>
      </w:r>
    </w:p>
    <w:p w:rsidR="00FA1419" w:rsidRPr="00FA1419" w:rsidRDefault="00FA1419" w:rsidP="00FA1419">
      <w:pPr>
        <w:pStyle w:val="BodyTextIndent"/>
        <w:rPr>
          <w:rFonts w:ascii="Tahoma" w:hAnsi="Tahoma" w:cs="Tahoma"/>
          <w:sz w:val="20"/>
        </w:rPr>
      </w:pPr>
    </w:p>
    <w:p w:rsidR="00FA1419" w:rsidRPr="00FA1419" w:rsidRDefault="00FA1419" w:rsidP="00FA1419">
      <w:pPr>
        <w:numPr>
          <w:ilvl w:val="0"/>
          <w:numId w:val="1"/>
        </w:numPr>
        <w:tabs>
          <w:tab w:val="clear" w:pos="360"/>
          <w:tab w:val="num" w:pos="1080"/>
        </w:tabs>
        <w:ind w:left="1080"/>
        <w:rPr>
          <w:rFonts w:ascii="Tahoma" w:hAnsi="Tahoma" w:cs="Tahoma"/>
          <w:snapToGrid w:val="0"/>
          <w:sz w:val="20"/>
        </w:rPr>
      </w:pPr>
      <w:r w:rsidRPr="00FA1419">
        <w:rPr>
          <w:rFonts w:ascii="Tahoma" w:hAnsi="Tahoma" w:cs="Tahoma"/>
          <w:snapToGrid w:val="0"/>
          <w:sz w:val="20"/>
        </w:rPr>
        <w:t xml:space="preserve">Participate in the oversight, </w:t>
      </w:r>
      <w:r w:rsidRPr="00FA1419">
        <w:rPr>
          <w:rFonts w:ascii="Tahoma" w:hAnsi="Tahoma" w:cs="Tahoma"/>
          <w:sz w:val="20"/>
        </w:rPr>
        <w:t xml:space="preserve">design, development of </w:t>
      </w:r>
      <w:r>
        <w:rPr>
          <w:rFonts w:ascii="Tahoma" w:hAnsi="Tahoma" w:cs="Tahoma"/>
          <w:sz w:val="20"/>
        </w:rPr>
        <w:t>courses</w:t>
      </w:r>
      <w:r w:rsidRPr="00FA1419">
        <w:rPr>
          <w:rFonts w:ascii="Tahoma" w:hAnsi="Tahoma" w:cs="Tahoma"/>
          <w:sz w:val="20"/>
        </w:rPr>
        <w:t xml:space="preserve">, educational content, and evaluation of the </w:t>
      </w:r>
      <w:r w:rsidRPr="00FA1419">
        <w:rPr>
          <w:rFonts w:ascii="Tahoma" w:hAnsi="Tahoma" w:cs="Tahoma"/>
          <w:iCs/>
          <w:sz w:val="20"/>
        </w:rPr>
        <w:t>E</w:t>
      </w:r>
      <w:r w:rsidRPr="00FA1419">
        <w:rPr>
          <w:rFonts w:ascii="Tahoma" w:hAnsi="Tahoma" w:cs="Tahoma"/>
          <w:sz w:val="20"/>
        </w:rPr>
        <w:t>QIPP program.</w:t>
      </w:r>
    </w:p>
    <w:p w:rsidR="00FA1419" w:rsidRPr="00FA1419" w:rsidRDefault="00FA1419" w:rsidP="00FA1419">
      <w:pPr>
        <w:numPr>
          <w:ilvl w:val="0"/>
          <w:numId w:val="1"/>
        </w:numPr>
        <w:tabs>
          <w:tab w:val="clear" w:pos="360"/>
          <w:tab w:val="num" w:pos="1080"/>
        </w:tabs>
        <w:spacing w:before="120"/>
        <w:ind w:left="1080"/>
        <w:rPr>
          <w:rFonts w:ascii="Tahoma" w:hAnsi="Tahoma" w:cs="Tahoma"/>
          <w:snapToGrid w:val="0"/>
          <w:sz w:val="20"/>
        </w:rPr>
      </w:pPr>
      <w:r w:rsidRPr="00FA1419">
        <w:rPr>
          <w:rFonts w:ascii="Tahoma" w:hAnsi="Tahoma" w:cs="Tahoma"/>
          <w:snapToGrid w:val="0"/>
          <w:sz w:val="20"/>
        </w:rPr>
        <w:t xml:space="preserve">Provide guidance and oversee </w:t>
      </w:r>
      <w:r w:rsidRPr="00FA1419">
        <w:rPr>
          <w:rFonts w:ascii="Tahoma" w:hAnsi="Tahoma" w:cs="Tahoma"/>
          <w:iCs/>
          <w:snapToGrid w:val="0"/>
          <w:sz w:val="20"/>
        </w:rPr>
        <w:t>EQIPP</w:t>
      </w:r>
      <w:r w:rsidRPr="00FA1419">
        <w:rPr>
          <w:rFonts w:ascii="Tahoma" w:hAnsi="Tahoma" w:cs="Tahoma"/>
          <w:snapToGrid w:val="0"/>
          <w:sz w:val="20"/>
        </w:rPr>
        <w:t xml:space="preserve"> program activities:</w:t>
      </w:r>
    </w:p>
    <w:p w:rsidR="00FA1419" w:rsidRPr="00FA1419" w:rsidRDefault="00FA1419" w:rsidP="00FA1419">
      <w:pPr>
        <w:numPr>
          <w:ilvl w:val="0"/>
          <w:numId w:val="2"/>
        </w:numPr>
        <w:tabs>
          <w:tab w:val="clear" w:pos="1080"/>
          <w:tab w:val="num" w:pos="1800"/>
        </w:tabs>
        <w:ind w:left="1800"/>
        <w:rPr>
          <w:rFonts w:ascii="Tahoma" w:hAnsi="Tahoma" w:cs="Tahoma"/>
          <w:snapToGrid w:val="0"/>
          <w:sz w:val="20"/>
        </w:rPr>
      </w:pPr>
      <w:r w:rsidRPr="00FA1419">
        <w:rPr>
          <w:rFonts w:ascii="Tahoma" w:hAnsi="Tahoma" w:cs="Tahoma"/>
          <w:snapToGrid w:val="0"/>
          <w:sz w:val="20"/>
        </w:rPr>
        <w:lastRenderedPageBreak/>
        <w:t>Attend up to two 1.5 daylong planning meetings at AAP Headquarters per year.</w:t>
      </w:r>
    </w:p>
    <w:p w:rsidR="00FA1419" w:rsidRPr="00FA1419" w:rsidRDefault="00FA1419" w:rsidP="00FA1419">
      <w:pPr>
        <w:numPr>
          <w:ilvl w:val="0"/>
          <w:numId w:val="2"/>
        </w:numPr>
        <w:tabs>
          <w:tab w:val="clear" w:pos="1080"/>
          <w:tab w:val="num" w:pos="1800"/>
        </w:tabs>
        <w:ind w:left="1800"/>
        <w:rPr>
          <w:rFonts w:ascii="Tahoma" w:hAnsi="Tahoma" w:cs="Tahoma"/>
          <w:snapToGrid w:val="0"/>
          <w:sz w:val="20"/>
        </w:rPr>
      </w:pPr>
      <w:r>
        <w:rPr>
          <w:rFonts w:ascii="Tahoma" w:hAnsi="Tahoma" w:cs="Tahoma"/>
          <w:snapToGrid w:val="0"/>
          <w:sz w:val="20"/>
        </w:rPr>
        <w:t>Participate in monthly</w:t>
      </w:r>
      <w:r w:rsidRPr="00FA1419">
        <w:rPr>
          <w:rFonts w:ascii="Tahoma" w:hAnsi="Tahoma" w:cs="Tahoma"/>
          <w:snapToGrid w:val="0"/>
          <w:sz w:val="20"/>
        </w:rPr>
        <w:t xml:space="preserve"> conference calls.</w:t>
      </w:r>
    </w:p>
    <w:p w:rsidR="00FA1419" w:rsidRPr="00FA1419" w:rsidRDefault="00FA1419" w:rsidP="00FA1419">
      <w:pPr>
        <w:numPr>
          <w:ilvl w:val="0"/>
          <w:numId w:val="4"/>
        </w:numPr>
        <w:tabs>
          <w:tab w:val="clear" w:pos="1080"/>
          <w:tab w:val="num" w:pos="1800"/>
        </w:tabs>
        <w:ind w:left="1800"/>
        <w:rPr>
          <w:rFonts w:ascii="Tahoma" w:hAnsi="Tahoma" w:cs="Tahoma"/>
          <w:snapToGrid w:val="0"/>
          <w:sz w:val="20"/>
        </w:rPr>
      </w:pPr>
      <w:r w:rsidRPr="00FA1419">
        <w:rPr>
          <w:rFonts w:ascii="Tahoma" w:hAnsi="Tahoma" w:cs="Tahoma"/>
          <w:snapToGrid w:val="0"/>
          <w:sz w:val="20"/>
        </w:rPr>
        <w:t>Review and develop strategies to promote the implementation of the program.</w:t>
      </w:r>
    </w:p>
    <w:p w:rsidR="00FA1419" w:rsidRPr="00FA1419" w:rsidRDefault="00FA1419" w:rsidP="00FA1419">
      <w:pPr>
        <w:numPr>
          <w:ilvl w:val="0"/>
          <w:numId w:val="4"/>
        </w:numPr>
        <w:tabs>
          <w:tab w:val="clear" w:pos="1080"/>
          <w:tab w:val="num" w:pos="1800"/>
        </w:tabs>
        <w:ind w:left="1800"/>
        <w:rPr>
          <w:rFonts w:ascii="Tahoma" w:hAnsi="Tahoma" w:cs="Tahoma"/>
          <w:snapToGrid w:val="0"/>
          <w:sz w:val="20"/>
        </w:rPr>
      </w:pPr>
      <w:r w:rsidRPr="00FA1419">
        <w:rPr>
          <w:rFonts w:ascii="Tahoma" w:hAnsi="Tahoma" w:cs="Tahoma"/>
          <w:snapToGrid w:val="0"/>
          <w:sz w:val="20"/>
        </w:rPr>
        <w:t>Collaborate with the American Board of Pediatrics to assure Maintenance of Certification needs are met and reported appropriately.</w:t>
      </w:r>
    </w:p>
    <w:p w:rsidR="00FA1419" w:rsidRPr="00FA1419" w:rsidRDefault="00FA1419" w:rsidP="00FA1419">
      <w:pPr>
        <w:numPr>
          <w:ilvl w:val="0"/>
          <w:numId w:val="2"/>
        </w:numPr>
        <w:tabs>
          <w:tab w:val="clear" w:pos="1080"/>
          <w:tab w:val="num" w:pos="1800"/>
        </w:tabs>
        <w:ind w:left="1800"/>
        <w:rPr>
          <w:rFonts w:ascii="Tahoma" w:hAnsi="Tahoma" w:cs="Tahoma"/>
          <w:snapToGrid w:val="0"/>
          <w:sz w:val="20"/>
        </w:rPr>
      </w:pPr>
      <w:r w:rsidRPr="00FA1419">
        <w:rPr>
          <w:rFonts w:ascii="Tahoma" w:hAnsi="Tahoma" w:cs="Tahoma"/>
          <w:snapToGrid w:val="0"/>
          <w:sz w:val="20"/>
        </w:rPr>
        <w:t>Assist in identifying emerging quality improvement initiatives.</w:t>
      </w:r>
    </w:p>
    <w:p w:rsidR="00FA1419" w:rsidRPr="00FA1419" w:rsidRDefault="00FA1419" w:rsidP="00FA1419">
      <w:pPr>
        <w:numPr>
          <w:ilvl w:val="0"/>
          <w:numId w:val="2"/>
        </w:numPr>
        <w:tabs>
          <w:tab w:val="clear" w:pos="1080"/>
          <w:tab w:val="num" w:pos="1800"/>
        </w:tabs>
        <w:ind w:left="1800"/>
        <w:rPr>
          <w:rFonts w:ascii="Tahoma" w:hAnsi="Tahoma" w:cs="Tahoma"/>
          <w:snapToGrid w:val="0"/>
          <w:sz w:val="20"/>
        </w:rPr>
      </w:pPr>
      <w:r w:rsidRPr="00FA1419">
        <w:rPr>
          <w:rFonts w:ascii="Tahoma" w:hAnsi="Tahoma" w:cs="Tahoma"/>
          <w:snapToGrid w:val="0"/>
          <w:sz w:val="20"/>
        </w:rPr>
        <w:t xml:space="preserve">Provide guidance with the </w:t>
      </w:r>
      <w:r w:rsidRPr="00FA1419">
        <w:rPr>
          <w:rFonts w:ascii="Tahoma" w:hAnsi="Tahoma" w:cs="Tahoma"/>
          <w:iCs/>
          <w:snapToGrid w:val="0"/>
          <w:sz w:val="20"/>
        </w:rPr>
        <w:t>EQIPP</w:t>
      </w:r>
      <w:r w:rsidRPr="00FA1419">
        <w:rPr>
          <w:rFonts w:ascii="Tahoma" w:hAnsi="Tahoma" w:cs="Tahoma"/>
          <w:snapToGrid w:val="0"/>
          <w:sz w:val="20"/>
        </w:rPr>
        <w:t xml:space="preserve"> program evaluation.</w:t>
      </w:r>
    </w:p>
    <w:p w:rsidR="00FA1419" w:rsidRPr="00FA1419" w:rsidRDefault="00FA1419" w:rsidP="00FA1419">
      <w:pPr>
        <w:numPr>
          <w:ilvl w:val="0"/>
          <w:numId w:val="1"/>
        </w:numPr>
        <w:tabs>
          <w:tab w:val="clear" w:pos="360"/>
          <w:tab w:val="num" w:pos="1080"/>
        </w:tabs>
        <w:spacing w:before="120"/>
        <w:ind w:left="1080"/>
        <w:rPr>
          <w:rFonts w:ascii="Tahoma" w:hAnsi="Tahoma" w:cs="Tahoma"/>
          <w:snapToGrid w:val="0"/>
          <w:sz w:val="20"/>
        </w:rPr>
      </w:pPr>
      <w:r>
        <w:rPr>
          <w:rFonts w:ascii="Tahoma" w:hAnsi="Tahoma" w:cs="Tahoma"/>
          <w:snapToGrid w:val="0"/>
          <w:sz w:val="20"/>
        </w:rPr>
        <w:t>Oversee course</w:t>
      </w:r>
      <w:r w:rsidRPr="00FA1419">
        <w:rPr>
          <w:rFonts w:ascii="Tahoma" w:hAnsi="Tahoma" w:cs="Tahoma"/>
          <w:snapToGrid w:val="0"/>
          <w:sz w:val="20"/>
        </w:rPr>
        <w:t xml:space="preserve"> development.</w:t>
      </w:r>
    </w:p>
    <w:p w:rsidR="00FA1419" w:rsidRPr="00FA1419" w:rsidRDefault="00FA1419" w:rsidP="00FA1419">
      <w:pPr>
        <w:numPr>
          <w:ilvl w:val="0"/>
          <w:numId w:val="3"/>
        </w:numPr>
        <w:tabs>
          <w:tab w:val="clear" w:pos="1080"/>
          <w:tab w:val="num" w:pos="1800"/>
        </w:tabs>
        <w:ind w:left="1800"/>
        <w:rPr>
          <w:rFonts w:ascii="Tahoma" w:hAnsi="Tahoma" w:cs="Tahoma"/>
          <w:snapToGrid w:val="0"/>
          <w:sz w:val="20"/>
        </w:rPr>
      </w:pPr>
      <w:r w:rsidRPr="00FA1419">
        <w:rPr>
          <w:rFonts w:ascii="Tahoma" w:hAnsi="Tahoma" w:cs="Tahoma"/>
          <w:snapToGrid w:val="0"/>
          <w:sz w:val="20"/>
        </w:rPr>
        <w:t>One member (on a rotating basis) of the planning group will serv</w:t>
      </w:r>
      <w:r>
        <w:rPr>
          <w:rFonts w:ascii="Tahoma" w:hAnsi="Tahoma" w:cs="Tahoma"/>
          <w:snapToGrid w:val="0"/>
          <w:sz w:val="20"/>
        </w:rPr>
        <w:t>e in a leadership role on course</w:t>
      </w:r>
      <w:r w:rsidRPr="00FA1419">
        <w:rPr>
          <w:rFonts w:ascii="Tahoma" w:hAnsi="Tahoma" w:cs="Tahoma"/>
          <w:snapToGrid w:val="0"/>
          <w:sz w:val="20"/>
        </w:rPr>
        <w:t xml:space="preserve"> development teams. </w:t>
      </w:r>
    </w:p>
    <w:p w:rsidR="00FA1419" w:rsidRPr="00FA1419" w:rsidRDefault="00FA1419" w:rsidP="00FA1419">
      <w:pPr>
        <w:numPr>
          <w:ilvl w:val="0"/>
          <w:numId w:val="3"/>
        </w:numPr>
        <w:tabs>
          <w:tab w:val="clear" w:pos="1080"/>
          <w:tab w:val="num" w:pos="1800"/>
        </w:tabs>
        <w:ind w:left="1800"/>
        <w:rPr>
          <w:rFonts w:ascii="Tahoma" w:hAnsi="Tahoma" w:cs="Tahoma"/>
          <w:snapToGrid w:val="0"/>
          <w:sz w:val="20"/>
        </w:rPr>
      </w:pPr>
      <w:r w:rsidRPr="00FA1419">
        <w:rPr>
          <w:rFonts w:ascii="Tahoma" w:hAnsi="Tahoma" w:cs="Tahoma"/>
          <w:snapToGrid w:val="0"/>
          <w:sz w:val="20"/>
        </w:rPr>
        <w:t>Work with AAP sections, committees, and others to identi</w:t>
      </w:r>
      <w:r>
        <w:rPr>
          <w:rFonts w:ascii="Tahoma" w:hAnsi="Tahoma" w:cs="Tahoma"/>
          <w:snapToGrid w:val="0"/>
          <w:sz w:val="20"/>
        </w:rPr>
        <w:t>fy and develop course</w:t>
      </w:r>
      <w:r w:rsidRPr="00FA1419">
        <w:rPr>
          <w:rFonts w:ascii="Tahoma" w:hAnsi="Tahoma" w:cs="Tahoma"/>
          <w:snapToGrid w:val="0"/>
          <w:sz w:val="20"/>
        </w:rPr>
        <w:t xml:space="preserve"> that meet the educational needs of pediatric generalists and/or subspecialists.</w:t>
      </w:r>
    </w:p>
    <w:p w:rsidR="00FA1419" w:rsidRPr="00FA1419" w:rsidRDefault="00FA1419" w:rsidP="00FA1419">
      <w:pPr>
        <w:numPr>
          <w:ilvl w:val="0"/>
          <w:numId w:val="3"/>
        </w:numPr>
        <w:tabs>
          <w:tab w:val="clear" w:pos="1080"/>
          <w:tab w:val="num" w:pos="1800"/>
        </w:tabs>
        <w:ind w:left="1800"/>
        <w:rPr>
          <w:rFonts w:ascii="Tahoma" w:hAnsi="Tahoma" w:cs="Tahoma"/>
          <w:snapToGrid w:val="0"/>
          <w:sz w:val="20"/>
        </w:rPr>
      </w:pPr>
      <w:r>
        <w:rPr>
          <w:rFonts w:ascii="Tahoma" w:hAnsi="Tahoma" w:cs="Tahoma"/>
          <w:snapToGrid w:val="0"/>
          <w:sz w:val="20"/>
        </w:rPr>
        <w:t>Review course</w:t>
      </w:r>
      <w:r w:rsidRPr="00FA1419">
        <w:rPr>
          <w:rFonts w:ascii="Tahoma" w:hAnsi="Tahoma" w:cs="Tahoma"/>
          <w:snapToGrid w:val="0"/>
          <w:sz w:val="20"/>
        </w:rPr>
        <w:t xml:space="preserve"> scripts, marketing materials, and evaluation data, as needed.</w:t>
      </w:r>
    </w:p>
    <w:p w:rsidR="00FA1419" w:rsidRPr="00FA1419" w:rsidRDefault="00FA1419" w:rsidP="00FA1419">
      <w:pPr>
        <w:numPr>
          <w:ilvl w:val="0"/>
          <w:numId w:val="3"/>
        </w:numPr>
        <w:tabs>
          <w:tab w:val="clear" w:pos="1080"/>
          <w:tab w:val="num" w:pos="1800"/>
        </w:tabs>
        <w:ind w:left="1800"/>
        <w:rPr>
          <w:rFonts w:ascii="Tahoma" w:hAnsi="Tahoma" w:cs="Tahoma"/>
          <w:snapToGrid w:val="0"/>
          <w:sz w:val="20"/>
        </w:rPr>
      </w:pPr>
      <w:r w:rsidRPr="00FA1419">
        <w:rPr>
          <w:rFonts w:ascii="Tahoma" w:hAnsi="Tahoma" w:cs="Tahoma"/>
          <w:snapToGrid w:val="0"/>
          <w:sz w:val="20"/>
        </w:rPr>
        <w:t xml:space="preserve">Assist in identifying Quality Improvement specialists to participate on each </w:t>
      </w:r>
      <w:r>
        <w:rPr>
          <w:rFonts w:ascii="Tahoma" w:hAnsi="Tahoma" w:cs="Tahoma"/>
          <w:snapToGrid w:val="0"/>
          <w:sz w:val="20"/>
        </w:rPr>
        <w:t>course</w:t>
      </w:r>
      <w:r w:rsidRPr="00FA1419">
        <w:rPr>
          <w:rFonts w:ascii="Tahoma" w:hAnsi="Tahoma" w:cs="Tahoma"/>
          <w:snapToGrid w:val="0"/>
          <w:sz w:val="20"/>
        </w:rPr>
        <w:t xml:space="preserve"> planning team.</w:t>
      </w:r>
    </w:p>
    <w:p w:rsidR="00FA1419" w:rsidRPr="00FA1419" w:rsidRDefault="00FA1419" w:rsidP="00FA1419">
      <w:pPr>
        <w:numPr>
          <w:ilvl w:val="0"/>
          <w:numId w:val="1"/>
        </w:numPr>
        <w:tabs>
          <w:tab w:val="clear" w:pos="360"/>
          <w:tab w:val="num" w:pos="1080"/>
        </w:tabs>
        <w:spacing w:before="120"/>
        <w:ind w:left="1080"/>
        <w:rPr>
          <w:rFonts w:ascii="Tahoma" w:hAnsi="Tahoma" w:cs="Tahoma"/>
          <w:snapToGrid w:val="0"/>
          <w:sz w:val="20"/>
        </w:rPr>
      </w:pPr>
      <w:r w:rsidRPr="00FA1419">
        <w:rPr>
          <w:rFonts w:ascii="Tahoma" w:hAnsi="Tahoma" w:cs="Tahoma"/>
          <w:snapToGrid w:val="0"/>
          <w:sz w:val="20"/>
        </w:rPr>
        <w:t xml:space="preserve">Collaborate with various groups within the Academy (i.e., Committee on Continuing Medical Education (COCME), </w:t>
      </w:r>
      <w:r>
        <w:rPr>
          <w:rFonts w:ascii="Tahoma" w:hAnsi="Tahoma" w:cs="Tahoma"/>
          <w:snapToGrid w:val="0"/>
          <w:sz w:val="20"/>
        </w:rPr>
        <w:t>Council on Quality Improvement and Patient Safety (COQIPS</w:t>
      </w:r>
      <w:r w:rsidRPr="00FA1419">
        <w:rPr>
          <w:rFonts w:ascii="Tahoma" w:hAnsi="Tahoma" w:cs="Tahoma"/>
          <w:snapToGrid w:val="0"/>
          <w:sz w:val="20"/>
        </w:rPr>
        <w:t>), the Quality Improvement Innovation Network (</w:t>
      </w:r>
      <w:proofErr w:type="spellStart"/>
      <w:r w:rsidRPr="00FA1419">
        <w:rPr>
          <w:rFonts w:ascii="Tahoma" w:hAnsi="Tahoma" w:cs="Tahoma"/>
          <w:snapToGrid w:val="0"/>
          <w:sz w:val="20"/>
        </w:rPr>
        <w:t>QuIIN</w:t>
      </w:r>
      <w:proofErr w:type="spellEnd"/>
      <w:r w:rsidRPr="00FA1419">
        <w:rPr>
          <w:rFonts w:ascii="Tahoma" w:hAnsi="Tahoma" w:cs="Tahoma"/>
          <w:snapToGrid w:val="0"/>
          <w:sz w:val="20"/>
        </w:rPr>
        <w:t xml:space="preserve">), etc.) to assure quality improvement messages and programming efforts are coordinated. </w:t>
      </w:r>
    </w:p>
    <w:p w:rsidR="00FA1419" w:rsidRPr="00FA1419" w:rsidRDefault="00FA1419" w:rsidP="00FA1419">
      <w:pPr>
        <w:numPr>
          <w:ilvl w:val="0"/>
          <w:numId w:val="1"/>
        </w:numPr>
        <w:tabs>
          <w:tab w:val="clear" w:pos="360"/>
          <w:tab w:val="num" w:pos="1080"/>
        </w:tabs>
        <w:spacing w:before="120"/>
        <w:ind w:left="1080"/>
        <w:rPr>
          <w:rFonts w:ascii="Tahoma" w:hAnsi="Tahoma" w:cs="Tahoma"/>
          <w:snapToGrid w:val="0"/>
          <w:sz w:val="20"/>
        </w:rPr>
      </w:pPr>
      <w:r w:rsidRPr="00FA1419">
        <w:rPr>
          <w:rFonts w:ascii="Tahoma" w:hAnsi="Tahoma" w:cs="Tahoma"/>
          <w:snapToGrid w:val="0"/>
          <w:sz w:val="20"/>
        </w:rPr>
        <w:t xml:space="preserve">Participate in the application of adult education principles in fulfilling the </w:t>
      </w:r>
      <w:r w:rsidRPr="00FA1419">
        <w:rPr>
          <w:rFonts w:ascii="Tahoma" w:hAnsi="Tahoma" w:cs="Tahoma"/>
          <w:iCs/>
          <w:snapToGrid w:val="0"/>
          <w:sz w:val="20"/>
        </w:rPr>
        <w:t>EQIPP</w:t>
      </w:r>
      <w:r w:rsidRPr="00FA1419">
        <w:rPr>
          <w:rFonts w:ascii="Tahoma" w:hAnsi="Tahoma" w:cs="Tahoma"/>
          <w:snapToGrid w:val="0"/>
          <w:sz w:val="20"/>
        </w:rPr>
        <w:t xml:space="preserve"> program’s educational design process.</w:t>
      </w:r>
    </w:p>
    <w:p w:rsidR="00EB0955" w:rsidRDefault="00FA1419" w:rsidP="00340D1D">
      <w:pPr>
        <w:numPr>
          <w:ilvl w:val="0"/>
          <w:numId w:val="1"/>
        </w:numPr>
        <w:tabs>
          <w:tab w:val="clear" w:pos="360"/>
          <w:tab w:val="num" w:pos="1080"/>
        </w:tabs>
        <w:spacing w:before="120"/>
        <w:ind w:left="1080"/>
      </w:pPr>
      <w:r w:rsidRPr="00FA1419">
        <w:rPr>
          <w:rFonts w:ascii="Tahoma" w:hAnsi="Tahoma" w:cs="Tahoma"/>
          <w:snapToGrid w:val="0"/>
          <w:sz w:val="20"/>
        </w:rPr>
        <w:t xml:space="preserve">Serve as an </w:t>
      </w:r>
      <w:r w:rsidRPr="00FA1419">
        <w:rPr>
          <w:rFonts w:ascii="Tahoma" w:hAnsi="Tahoma" w:cs="Tahoma"/>
          <w:iCs/>
          <w:snapToGrid w:val="0"/>
          <w:sz w:val="20"/>
        </w:rPr>
        <w:t>EQIPP</w:t>
      </w:r>
      <w:r w:rsidRPr="00FA1419">
        <w:rPr>
          <w:rFonts w:ascii="Tahoma" w:hAnsi="Tahoma" w:cs="Tahoma"/>
          <w:snapToGrid w:val="0"/>
          <w:sz w:val="20"/>
        </w:rPr>
        <w:t xml:space="preserve"> program spokesperson for the AAP. As such spokesperson you may be asked to give </w:t>
      </w:r>
      <w:r w:rsidRPr="00FA1419">
        <w:rPr>
          <w:rFonts w:ascii="Tahoma" w:hAnsi="Tahoma" w:cs="Tahoma"/>
          <w:iCs/>
          <w:snapToGrid w:val="0"/>
          <w:sz w:val="20"/>
        </w:rPr>
        <w:t>EQIPP</w:t>
      </w:r>
      <w:r w:rsidRPr="00FA1419">
        <w:rPr>
          <w:rFonts w:ascii="Tahoma" w:hAnsi="Tahoma" w:cs="Tahoma"/>
          <w:snapToGrid w:val="0"/>
          <w:sz w:val="20"/>
        </w:rPr>
        <w:t xml:space="preserve"> presentations, and serve as interview subject, and/or assist in the writing of articles for journals, such as </w:t>
      </w:r>
      <w:r w:rsidRPr="00FA1419">
        <w:rPr>
          <w:rFonts w:ascii="Tahoma" w:hAnsi="Tahoma" w:cs="Tahoma"/>
          <w:i/>
          <w:iCs/>
          <w:snapToGrid w:val="0"/>
          <w:sz w:val="20"/>
        </w:rPr>
        <w:t>AAP News</w:t>
      </w:r>
      <w:r w:rsidRPr="00FA1419">
        <w:rPr>
          <w:rFonts w:ascii="Tahoma" w:hAnsi="Tahoma" w:cs="Tahoma"/>
          <w:snapToGrid w:val="0"/>
          <w:sz w:val="20"/>
        </w:rPr>
        <w:t xml:space="preserve">, </w:t>
      </w:r>
      <w:r w:rsidRPr="00FA1419">
        <w:rPr>
          <w:rFonts w:ascii="Tahoma" w:hAnsi="Tahoma" w:cs="Tahoma"/>
          <w:i/>
          <w:iCs/>
          <w:snapToGrid w:val="0"/>
          <w:sz w:val="20"/>
        </w:rPr>
        <w:t>Pediatrics</w:t>
      </w:r>
      <w:r w:rsidRPr="00FA1419">
        <w:rPr>
          <w:rFonts w:ascii="Tahoma" w:hAnsi="Tahoma" w:cs="Tahoma"/>
          <w:snapToGrid w:val="0"/>
          <w:sz w:val="20"/>
        </w:rPr>
        <w:t xml:space="preserve">, etc.  </w:t>
      </w:r>
    </w:p>
    <w:sectPr w:rsidR="00EB0955" w:rsidSect="0011721B">
      <w:pgSz w:w="12240" w:h="15840"/>
      <w:pgMar w:top="403" w:right="1440" w:bottom="720" w:left="36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455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2D5AC5"/>
    <w:multiLevelType w:val="hybridMultilevel"/>
    <w:tmpl w:val="0C349DC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219439F"/>
    <w:multiLevelType w:val="hybridMultilevel"/>
    <w:tmpl w:val="FF2E52C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A065797"/>
    <w:multiLevelType w:val="hybridMultilevel"/>
    <w:tmpl w:val="093A2F8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19"/>
    <w:rsid w:val="005E0FBE"/>
    <w:rsid w:val="009F53BD"/>
    <w:rsid w:val="00EB0955"/>
    <w:rsid w:val="00FA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CF11B-AA1C-43F8-AF00-7E79A3C9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19"/>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FA1419"/>
    <w:pPr>
      <w:keepNext/>
      <w:spacing w:line="180" w:lineRule="exact"/>
      <w:outlineLvl w:val="0"/>
    </w:pPr>
    <w:rPr>
      <w:rFonts w:ascii="Helvetica" w:hAnsi="Helvetica"/>
      <w:b/>
      <w:sz w:val="14"/>
    </w:rPr>
  </w:style>
  <w:style w:type="paragraph" w:styleId="Heading3">
    <w:name w:val="heading 3"/>
    <w:basedOn w:val="Normal"/>
    <w:next w:val="Normal"/>
    <w:link w:val="Heading3Char"/>
    <w:qFormat/>
    <w:rsid w:val="00FA1419"/>
    <w:pPr>
      <w:keepNext/>
      <w:jc w:val="center"/>
      <w:outlineLvl w:val="2"/>
    </w:pPr>
    <w:rPr>
      <w:rFonts w:ascii="Times New Roman" w:hAnsi="Times New Roman"/>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419"/>
    <w:rPr>
      <w:rFonts w:ascii="Helvetica" w:eastAsia="Times New Roman" w:hAnsi="Helvetica" w:cs="Times New Roman"/>
      <w:b/>
      <w:sz w:val="14"/>
      <w:szCs w:val="20"/>
    </w:rPr>
  </w:style>
  <w:style w:type="character" w:customStyle="1" w:styleId="Heading3Char">
    <w:name w:val="Heading 3 Char"/>
    <w:basedOn w:val="DefaultParagraphFont"/>
    <w:link w:val="Heading3"/>
    <w:rsid w:val="00FA1419"/>
    <w:rPr>
      <w:rFonts w:ascii="Times New Roman" w:eastAsia="Times New Roman" w:hAnsi="Times New Roman" w:cs="Times New Roman"/>
      <w:b/>
      <w:bCs/>
      <w:sz w:val="48"/>
      <w:szCs w:val="20"/>
    </w:rPr>
  </w:style>
  <w:style w:type="paragraph" w:styleId="BodyText2">
    <w:name w:val="Body Text 2"/>
    <w:basedOn w:val="Normal"/>
    <w:link w:val="BodyText2Char"/>
    <w:rsid w:val="00FA1419"/>
    <w:rPr>
      <w:rFonts w:ascii="Times New Roman" w:hAnsi="Times New Roman"/>
      <w:snapToGrid w:val="0"/>
    </w:rPr>
  </w:style>
  <w:style w:type="character" w:customStyle="1" w:styleId="BodyText2Char">
    <w:name w:val="Body Text 2 Char"/>
    <w:basedOn w:val="DefaultParagraphFont"/>
    <w:link w:val="BodyText2"/>
    <w:rsid w:val="00FA1419"/>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FA1419"/>
    <w:pPr>
      <w:ind w:left="720"/>
    </w:pPr>
    <w:rPr>
      <w:rFonts w:ascii="Times New Roman" w:hAnsi="Times New Roman"/>
    </w:rPr>
  </w:style>
  <w:style w:type="character" w:customStyle="1" w:styleId="BodyTextIndentChar">
    <w:name w:val="Body Text Indent Char"/>
    <w:basedOn w:val="DefaultParagraphFont"/>
    <w:link w:val="BodyTextIndent"/>
    <w:rsid w:val="00FA1419"/>
    <w:rPr>
      <w:rFonts w:ascii="Times New Roman" w:eastAsia="Times New Roman" w:hAnsi="Times New Roman" w:cs="Times New Roman"/>
      <w:sz w:val="24"/>
      <w:szCs w:val="20"/>
    </w:rPr>
  </w:style>
  <w:style w:type="paragraph" w:styleId="Header">
    <w:name w:val="header"/>
    <w:basedOn w:val="Normal"/>
    <w:link w:val="HeaderChar"/>
    <w:rsid w:val="00FA1419"/>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FA141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Morawski, Lori</dc:creator>
  <cp:keywords/>
  <dc:description/>
  <cp:lastModifiedBy>Riefe, Jennifer</cp:lastModifiedBy>
  <cp:revision>2</cp:revision>
  <dcterms:created xsi:type="dcterms:W3CDTF">2016-09-21T17:25:00Z</dcterms:created>
  <dcterms:modified xsi:type="dcterms:W3CDTF">2016-09-21T17:25:00Z</dcterms:modified>
</cp:coreProperties>
</file>