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04B3" w14:textId="44BF851B" w:rsidR="00122126" w:rsidRPr="00967D05" w:rsidRDefault="003C2C2A" w:rsidP="00967D05">
      <w:pPr>
        <w:jc w:val="center"/>
        <w:rPr>
          <w:b/>
          <w:bCs/>
          <w:color w:val="ED7D31" w:themeColor="accent2"/>
          <w:sz w:val="24"/>
          <w:szCs w:val="24"/>
        </w:rPr>
      </w:pPr>
      <w:r w:rsidRPr="00967D05">
        <w:rPr>
          <w:b/>
          <w:bCs/>
          <w:color w:val="ED7D31" w:themeColor="accent2"/>
          <w:sz w:val="24"/>
          <w:szCs w:val="24"/>
        </w:rPr>
        <w:t xml:space="preserve">Planning Tool </w:t>
      </w:r>
      <w:r w:rsidR="00D66FE2" w:rsidRPr="00967D05">
        <w:rPr>
          <w:b/>
          <w:bCs/>
          <w:color w:val="ED7D31" w:themeColor="accent2"/>
          <w:sz w:val="24"/>
          <w:szCs w:val="24"/>
        </w:rPr>
        <w:t xml:space="preserve">for </w:t>
      </w:r>
      <w:r w:rsidR="0094010C">
        <w:rPr>
          <w:b/>
          <w:bCs/>
          <w:color w:val="ED7D31" w:themeColor="accent2"/>
          <w:sz w:val="24"/>
          <w:szCs w:val="24"/>
        </w:rPr>
        <w:t xml:space="preserve">a Successful </w:t>
      </w:r>
      <w:r w:rsidR="004D6A81" w:rsidRPr="00967D05">
        <w:rPr>
          <w:b/>
          <w:bCs/>
          <w:color w:val="ED7D31" w:themeColor="accent2"/>
          <w:sz w:val="24"/>
          <w:szCs w:val="24"/>
        </w:rPr>
        <w:t xml:space="preserve">CATCH Application </w:t>
      </w:r>
    </w:p>
    <w:tbl>
      <w:tblPr>
        <w:tblStyle w:val="TableGrid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10214"/>
      </w:tblGrid>
      <w:tr w:rsidR="00116F21" w14:paraId="72E6DF73" w14:textId="77777777" w:rsidTr="00B96582">
        <w:tc>
          <w:tcPr>
            <w:tcW w:w="10214" w:type="dxa"/>
          </w:tcPr>
          <w:p w14:paraId="655FA842" w14:textId="3A39D9A0" w:rsidR="00116F21" w:rsidRPr="00294F7B" w:rsidRDefault="00116F21" w:rsidP="00116F21">
            <w:pPr>
              <w:rPr>
                <w:color w:val="3B3838" w:themeColor="background2" w:themeShade="40"/>
                <w:sz w:val="21"/>
                <w:szCs w:val="21"/>
              </w:rPr>
            </w:pPr>
            <w:r w:rsidRPr="00294F7B">
              <w:rPr>
                <w:b/>
                <w:bCs/>
                <w:i/>
                <w:iCs/>
                <w:sz w:val="21"/>
                <w:szCs w:val="21"/>
                <w:u w:val="single"/>
              </w:rPr>
              <w:t>Directions</w:t>
            </w:r>
            <w:r w:rsidRPr="00294F7B">
              <w:rPr>
                <w:color w:val="3B3838" w:themeColor="background2" w:themeShade="40"/>
                <w:sz w:val="21"/>
                <w:szCs w:val="21"/>
              </w:rPr>
              <w:t xml:space="preserve">:   This </w:t>
            </w:r>
            <w:r w:rsidR="00916E27" w:rsidRPr="00294F7B">
              <w:rPr>
                <w:color w:val="3B3838" w:themeColor="background2" w:themeShade="40"/>
                <w:sz w:val="21"/>
                <w:szCs w:val="21"/>
              </w:rPr>
              <w:t xml:space="preserve">tool </w:t>
            </w:r>
            <w:r w:rsidRPr="00294F7B">
              <w:rPr>
                <w:color w:val="3B3838" w:themeColor="background2" w:themeShade="40"/>
                <w:sz w:val="21"/>
                <w:szCs w:val="21"/>
              </w:rPr>
              <w:t xml:space="preserve">is intended to help </w:t>
            </w:r>
            <w:r w:rsidR="00916E27" w:rsidRPr="00294F7B">
              <w:rPr>
                <w:color w:val="3B3838" w:themeColor="background2" w:themeShade="40"/>
                <w:sz w:val="21"/>
                <w:szCs w:val="21"/>
              </w:rPr>
              <w:t>applicants</w:t>
            </w:r>
            <w:r w:rsidRPr="00294F7B">
              <w:rPr>
                <w:color w:val="3B3838" w:themeColor="background2" w:themeShade="40"/>
                <w:sz w:val="21"/>
                <w:szCs w:val="21"/>
              </w:rPr>
              <w:t xml:space="preserve"> develop a </w:t>
            </w:r>
            <w:r w:rsidR="00916E27" w:rsidRPr="00294F7B">
              <w:rPr>
                <w:color w:val="3B3838" w:themeColor="background2" w:themeShade="40"/>
                <w:sz w:val="21"/>
                <w:szCs w:val="21"/>
              </w:rPr>
              <w:t xml:space="preserve">successful </w:t>
            </w:r>
            <w:r w:rsidRPr="00294F7B">
              <w:rPr>
                <w:color w:val="3B3838" w:themeColor="background2" w:themeShade="40"/>
                <w:sz w:val="21"/>
                <w:szCs w:val="21"/>
              </w:rPr>
              <w:t xml:space="preserve">CATCH </w:t>
            </w:r>
            <w:r w:rsidR="00916E27" w:rsidRPr="00294F7B">
              <w:rPr>
                <w:color w:val="3B3838" w:themeColor="background2" w:themeShade="40"/>
                <w:sz w:val="21"/>
                <w:szCs w:val="21"/>
              </w:rPr>
              <w:t xml:space="preserve">grant </w:t>
            </w:r>
            <w:r w:rsidRPr="00294F7B">
              <w:rPr>
                <w:color w:val="3B3838" w:themeColor="background2" w:themeShade="40"/>
                <w:sz w:val="21"/>
                <w:szCs w:val="21"/>
              </w:rPr>
              <w:t>proposal</w:t>
            </w:r>
            <w:r w:rsidR="0041435F" w:rsidRPr="00294F7B">
              <w:rPr>
                <w:color w:val="3B3838" w:themeColor="background2" w:themeShade="40"/>
                <w:sz w:val="21"/>
                <w:szCs w:val="21"/>
              </w:rPr>
              <w:t xml:space="preserve">. </w:t>
            </w:r>
            <w:r w:rsidR="00D33645" w:rsidRPr="00294F7B">
              <w:rPr>
                <w:color w:val="3B3838" w:themeColor="background2" w:themeShade="40"/>
                <w:sz w:val="21"/>
                <w:szCs w:val="21"/>
              </w:rPr>
              <w:t>Applicants are strongly encouraged, a</w:t>
            </w:r>
            <w:r w:rsidR="003C3666" w:rsidRPr="00294F7B">
              <w:rPr>
                <w:color w:val="3B3838" w:themeColor="background2" w:themeShade="40"/>
                <w:sz w:val="21"/>
                <w:szCs w:val="21"/>
              </w:rPr>
              <w:t xml:space="preserve">t least 4 weeks prior to submission of a full proposal, </w:t>
            </w:r>
            <w:r w:rsidRPr="00294F7B">
              <w:rPr>
                <w:color w:val="3B3838" w:themeColor="background2" w:themeShade="40"/>
                <w:sz w:val="21"/>
                <w:szCs w:val="21"/>
              </w:rPr>
              <w:t>to:</w:t>
            </w:r>
          </w:p>
          <w:p w14:paraId="21C6E9C9" w14:textId="4253FF9A" w:rsidR="00116F21" w:rsidRPr="00294F7B" w:rsidRDefault="00D33645" w:rsidP="00116F21">
            <w:pPr>
              <w:pStyle w:val="ListParagraph"/>
              <w:numPr>
                <w:ilvl w:val="0"/>
                <w:numId w:val="19"/>
              </w:numPr>
              <w:spacing w:line="256" w:lineRule="auto"/>
              <w:rPr>
                <w:color w:val="3B3838" w:themeColor="background2" w:themeShade="40"/>
                <w:sz w:val="21"/>
                <w:szCs w:val="21"/>
              </w:rPr>
            </w:pPr>
            <w:r w:rsidRPr="00294F7B">
              <w:rPr>
                <w:color w:val="3B3838" w:themeColor="background2" w:themeShade="40"/>
                <w:sz w:val="21"/>
                <w:szCs w:val="21"/>
              </w:rPr>
              <w:t xml:space="preserve">Respond to the </w:t>
            </w:r>
            <w:r w:rsidR="0041435F" w:rsidRPr="0041435F">
              <w:rPr>
                <w:i/>
                <w:iCs/>
                <w:color w:val="3B3838" w:themeColor="background2" w:themeShade="40"/>
                <w:sz w:val="21"/>
                <w:szCs w:val="21"/>
                <w:u w:val="single"/>
              </w:rPr>
              <w:t>i</w:t>
            </w:r>
            <w:r w:rsidR="00116F21" w:rsidRPr="0041435F">
              <w:rPr>
                <w:i/>
                <w:iCs/>
                <w:color w:val="3B3838" w:themeColor="background2" w:themeShade="40"/>
                <w:sz w:val="21"/>
                <w:szCs w:val="21"/>
                <w:u w:val="single"/>
              </w:rPr>
              <w:t>talicized</w:t>
            </w:r>
            <w:r w:rsidR="00116F21" w:rsidRPr="00294F7B">
              <w:rPr>
                <w:color w:val="3B3838" w:themeColor="background2" w:themeShade="40"/>
                <w:sz w:val="21"/>
                <w:szCs w:val="21"/>
              </w:rPr>
              <w:t xml:space="preserve"> </w:t>
            </w:r>
            <w:r w:rsidR="00916E27" w:rsidRPr="00294F7B">
              <w:rPr>
                <w:color w:val="3B3838" w:themeColor="background2" w:themeShade="40"/>
                <w:sz w:val="21"/>
                <w:szCs w:val="21"/>
              </w:rPr>
              <w:t>questions</w:t>
            </w:r>
            <w:r w:rsidR="00116F21" w:rsidRPr="00294F7B">
              <w:rPr>
                <w:color w:val="3B3838" w:themeColor="background2" w:themeShade="40"/>
                <w:sz w:val="21"/>
                <w:szCs w:val="21"/>
              </w:rPr>
              <w:t xml:space="preserve"> </w:t>
            </w:r>
            <w:r w:rsidRPr="00294F7B">
              <w:rPr>
                <w:color w:val="3B3838" w:themeColor="background2" w:themeShade="40"/>
                <w:sz w:val="21"/>
                <w:szCs w:val="21"/>
              </w:rPr>
              <w:t xml:space="preserve">listed in the boxes below </w:t>
            </w:r>
            <w:r w:rsidR="00116F21" w:rsidRPr="00294F7B">
              <w:rPr>
                <w:color w:val="3B3838" w:themeColor="background2" w:themeShade="40"/>
                <w:sz w:val="21"/>
                <w:szCs w:val="21"/>
              </w:rPr>
              <w:t xml:space="preserve"> </w:t>
            </w:r>
          </w:p>
          <w:p w14:paraId="686A0C43" w14:textId="04922004" w:rsidR="003C3666" w:rsidRPr="00137047" w:rsidRDefault="00916E27" w:rsidP="00916E27">
            <w:pPr>
              <w:pStyle w:val="ListParagraph"/>
              <w:numPr>
                <w:ilvl w:val="0"/>
                <w:numId w:val="19"/>
              </w:numPr>
              <w:rPr>
                <w:color w:val="3B3838" w:themeColor="background2" w:themeShade="40"/>
                <w:sz w:val="21"/>
                <w:szCs w:val="21"/>
              </w:rPr>
            </w:pPr>
            <w:r w:rsidRPr="00294F7B">
              <w:rPr>
                <w:color w:val="3B3838" w:themeColor="background2" w:themeShade="40"/>
                <w:sz w:val="21"/>
                <w:szCs w:val="21"/>
              </w:rPr>
              <w:t xml:space="preserve">Share the </w:t>
            </w:r>
            <w:r w:rsidR="00D33645" w:rsidRPr="00294F7B">
              <w:rPr>
                <w:color w:val="3B3838" w:themeColor="background2" w:themeShade="40"/>
                <w:sz w:val="21"/>
                <w:szCs w:val="21"/>
              </w:rPr>
              <w:t xml:space="preserve">responses </w:t>
            </w:r>
            <w:r w:rsidRPr="00294F7B">
              <w:rPr>
                <w:color w:val="3B3838" w:themeColor="background2" w:themeShade="40"/>
                <w:sz w:val="21"/>
                <w:szCs w:val="21"/>
              </w:rPr>
              <w:t xml:space="preserve">with your </w:t>
            </w:r>
            <w:hyperlink r:id="rId7" w:tgtFrame="_blank" w:history="1">
              <w:r w:rsidR="00137047" w:rsidRPr="00137047">
                <w:rPr>
                  <w:rStyle w:val="Hyperlink"/>
                  <w:sz w:val="21"/>
                  <w:szCs w:val="21"/>
                </w:rPr>
                <w:t>Chapter CATCH Facilitators</w:t>
              </w:r>
            </w:hyperlink>
            <w:r w:rsidR="00137047" w:rsidRPr="00137047">
              <w:rPr>
                <w:color w:val="3B3838" w:themeColor="background2" w:themeShade="40"/>
                <w:sz w:val="21"/>
                <w:szCs w:val="21"/>
              </w:rPr>
              <w:t> </w:t>
            </w:r>
            <w:r w:rsidR="0041435F">
              <w:rPr>
                <w:color w:val="3B3838" w:themeColor="background2" w:themeShade="40"/>
                <w:sz w:val="21"/>
                <w:szCs w:val="21"/>
              </w:rPr>
              <w:t xml:space="preserve">(CCF) </w:t>
            </w:r>
            <w:r w:rsidR="00137047" w:rsidRPr="00137047">
              <w:rPr>
                <w:color w:val="3B3838" w:themeColor="background2" w:themeShade="40"/>
                <w:sz w:val="21"/>
                <w:szCs w:val="21"/>
              </w:rPr>
              <w:t>and/or </w:t>
            </w:r>
            <w:hyperlink r:id="rId8" w:history="1">
              <w:r w:rsidR="00137047" w:rsidRPr="00137047">
                <w:rPr>
                  <w:rStyle w:val="Hyperlink"/>
                  <w:sz w:val="21"/>
                  <w:szCs w:val="21"/>
                </w:rPr>
                <w:t xml:space="preserve">District </w:t>
              </w:r>
              <w:r w:rsidR="00137047">
                <w:rPr>
                  <w:rStyle w:val="Hyperlink"/>
                  <w:sz w:val="21"/>
                  <w:szCs w:val="21"/>
                </w:rPr>
                <w:t xml:space="preserve">CATCH </w:t>
              </w:r>
              <w:r w:rsidR="00137047" w:rsidRPr="00137047">
                <w:rPr>
                  <w:rStyle w:val="Hyperlink"/>
                  <w:sz w:val="21"/>
                  <w:szCs w:val="21"/>
                </w:rPr>
                <w:t>Resident Liaisons</w:t>
              </w:r>
            </w:hyperlink>
            <w:r w:rsidR="0041435F">
              <w:rPr>
                <w:rStyle w:val="Hyperlink"/>
                <w:sz w:val="21"/>
                <w:szCs w:val="21"/>
              </w:rPr>
              <w:t xml:space="preserve"> </w:t>
            </w:r>
            <w:r w:rsidR="0041435F" w:rsidRPr="0041435F">
              <w:rPr>
                <w:rStyle w:val="Hyperlink"/>
                <w:color w:val="auto"/>
                <w:sz w:val="21"/>
                <w:szCs w:val="21"/>
                <w:u w:val="none"/>
              </w:rPr>
              <w:t>(DRL)</w:t>
            </w:r>
          </w:p>
          <w:p w14:paraId="6FB1A7DB" w14:textId="4F2D8076" w:rsidR="00916E27" w:rsidRPr="00294F7B" w:rsidRDefault="00D33645" w:rsidP="00916E27">
            <w:pPr>
              <w:pStyle w:val="ListParagraph"/>
              <w:numPr>
                <w:ilvl w:val="0"/>
                <w:numId w:val="19"/>
              </w:numPr>
              <w:rPr>
                <w:color w:val="3B3838" w:themeColor="background2" w:themeShade="40"/>
                <w:sz w:val="21"/>
                <w:szCs w:val="21"/>
              </w:rPr>
            </w:pPr>
            <w:r w:rsidRPr="00294F7B">
              <w:rPr>
                <w:color w:val="3B3838" w:themeColor="background2" w:themeShade="40"/>
                <w:sz w:val="21"/>
                <w:szCs w:val="21"/>
              </w:rPr>
              <w:t>Review the responses as part of application</w:t>
            </w:r>
            <w:r w:rsidR="00916E27" w:rsidRPr="00294F7B">
              <w:rPr>
                <w:color w:val="3B3838" w:themeColor="background2" w:themeShade="40"/>
                <w:sz w:val="21"/>
                <w:szCs w:val="21"/>
              </w:rPr>
              <w:t xml:space="preserve"> technical assistance </w:t>
            </w:r>
            <w:r w:rsidRPr="00294F7B">
              <w:rPr>
                <w:color w:val="3B3838" w:themeColor="background2" w:themeShade="40"/>
                <w:sz w:val="21"/>
                <w:szCs w:val="21"/>
              </w:rPr>
              <w:t xml:space="preserve">with your </w:t>
            </w:r>
            <w:r w:rsidR="003C3666" w:rsidRPr="00294F7B">
              <w:rPr>
                <w:color w:val="3B3838" w:themeColor="background2" w:themeShade="40"/>
                <w:sz w:val="21"/>
                <w:szCs w:val="21"/>
              </w:rPr>
              <w:t>CCF or DRL</w:t>
            </w:r>
          </w:p>
          <w:p w14:paraId="3B6D807C" w14:textId="53410E4C" w:rsidR="00116F21" w:rsidRPr="00116F21" w:rsidRDefault="00116F21" w:rsidP="00116F21">
            <w:pPr>
              <w:ind w:left="411"/>
              <w:rPr>
                <w:i/>
                <w:iCs/>
                <w:color w:val="3B3838" w:themeColor="background2" w:themeShade="40"/>
              </w:rPr>
            </w:pPr>
            <w:r w:rsidRPr="00294F7B">
              <w:rPr>
                <w:i/>
                <w:iCs/>
                <w:sz w:val="21"/>
                <w:szCs w:val="21"/>
                <w:u w:val="single"/>
              </w:rPr>
              <w:t>Disclaimer</w:t>
            </w:r>
            <w:r w:rsidRPr="00294F7B">
              <w:rPr>
                <w:b/>
                <w:bCs/>
                <w:i/>
                <w:iCs/>
                <w:sz w:val="21"/>
                <w:szCs w:val="21"/>
              </w:rPr>
              <w:t xml:space="preserve">: </w:t>
            </w:r>
            <w:r w:rsidRPr="00294F7B">
              <w:rPr>
                <w:i/>
                <w:iCs/>
                <w:color w:val="3B3838" w:themeColor="background2" w:themeShade="40"/>
                <w:sz w:val="21"/>
                <w:szCs w:val="21"/>
              </w:rPr>
              <w:t>Using this document does not guarantee funding support.</w:t>
            </w:r>
          </w:p>
        </w:tc>
      </w:tr>
    </w:tbl>
    <w:p w14:paraId="6739392C" w14:textId="19EC63DA" w:rsidR="003C2C2A" w:rsidRDefault="003C2C2A" w:rsidP="00294F7B">
      <w:pPr>
        <w:spacing w:before="120" w:after="120" w:line="240" w:lineRule="auto"/>
        <w:rPr>
          <w:rFonts w:eastAsia="Calibri" w:cs="Times New Roman"/>
        </w:rPr>
      </w:pPr>
      <w:r w:rsidRPr="003C2C2A">
        <w:rPr>
          <w:rFonts w:eastAsia="Calibri" w:cs="Times New Roman"/>
          <w:b/>
          <w:bCs/>
          <w:color w:val="4472C4" w:themeColor="accent1"/>
          <w:u w:val="single"/>
        </w:rPr>
        <w:t>Step #1: Define the problem</w:t>
      </w:r>
      <w:r w:rsidRPr="003C2C2A">
        <w:rPr>
          <w:rFonts w:eastAsia="Calibri" w:cs="Times New Roman"/>
          <w:b/>
          <w:bCs/>
          <w:color w:val="4472C4" w:themeColor="accent1"/>
        </w:rPr>
        <w:t xml:space="preserve">. </w:t>
      </w:r>
      <w:r w:rsidR="00D33645">
        <w:rPr>
          <w:rFonts w:eastAsia="Calibri" w:cs="Times New Roman"/>
          <w:color w:val="000000" w:themeColor="text1"/>
        </w:rPr>
        <w:t>C</w:t>
      </w:r>
      <w:r w:rsidR="00916E27">
        <w:rPr>
          <w:rFonts w:eastAsia="Calibri" w:cs="Times New Roman"/>
          <w:color w:val="000000" w:themeColor="text1"/>
        </w:rPr>
        <w:t>onvey a</w:t>
      </w:r>
      <w:r w:rsidR="00D33645">
        <w:rPr>
          <w:rFonts w:eastAsia="Calibri" w:cs="Times New Roman"/>
          <w:color w:val="000000" w:themeColor="text1"/>
        </w:rPr>
        <w:t xml:space="preserve"> thorough</w:t>
      </w:r>
      <w:r w:rsidR="00916E27">
        <w:rPr>
          <w:rFonts w:eastAsia="Calibri" w:cs="Times New Roman"/>
          <w:color w:val="000000" w:themeColor="text1"/>
        </w:rPr>
        <w:t xml:space="preserve"> </w:t>
      </w:r>
      <w:r w:rsidR="00916E27">
        <w:rPr>
          <w:rFonts w:eastAsia="Calibri" w:cs="Times New Roman"/>
        </w:rPr>
        <w:t xml:space="preserve">understanding of </w:t>
      </w:r>
      <w:r w:rsidR="007D5AC4">
        <w:rPr>
          <w:rFonts w:eastAsia="Calibri" w:cs="Times New Roman"/>
        </w:rPr>
        <w:t xml:space="preserve">the </w:t>
      </w:r>
      <w:r w:rsidRPr="003C2C2A">
        <w:rPr>
          <w:rFonts w:eastAsia="Calibri" w:cs="Times New Roman"/>
        </w:rPr>
        <w:t>child health issue</w:t>
      </w:r>
      <w:r w:rsidR="007D5AC4">
        <w:rPr>
          <w:rFonts w:eastAsia="Calibri" w:cs="Times New Roman"/>
        </w:rPr>
        <w:t xml:space="preserve"> you plan to address</w:t>
      </w:r>
      <w:r w:rsidRPr="003C2C2A">
        <w:rPr>
          <w:rFonts w:eastAsia="Calibri" w:cs="Times New Roman"/>
        </w:rPr>
        <w:t xml:space="preserve">. </w:t>
      </w:r>
      <w:r w:rsidR="00D33645" w:rsidRPr="003C2C2A">
        <w:rPr>
          <w:rFonts w:eastAsia="Calibri" w:cs="Times New Roman"/>
        </w:rPr>
        <w:t xml:space="preserve">Consider </w:t>
      </w:r>
      <w:r w:rsidR="00D33645">
        <w:rPr>
          <w:rFonts w:eastAsia="Calibri" w:cs="Times New Roman"/>
        </w:rPr>
        <w:t xml:space="preserve">including </w:t>
      </w:r>
      <w:r w:rsidR="00D33645" w:rsidRPr="003C2C2A">
        <w:rPr>
          <w:rFonts w:eastAsia="Calibri" w:cs="Times New Roman"/>
        </w:rPr>
        <w:t xml:space="preserve">a story </w:t>
      </w:r>
      <w:r w:rsidR="00D33645">
        <w:rPr>
          <w:rFonts w:eastAsia="Calibri" w:cs="Times New Roman"/>
        </w:rPr>
        <w:t xml:space="preserve">of a child you encountered in your practice. </w:t>
      </w:r>
      <w:r w:rsidR="00D33645" w:rsidRPr="003C2C2A">
        <w:rPr>
          <w:rFonts w:eastAsia="Calibri" w:cs="Times New Roman"/>
        </w:rPr>
        <w:t xml:space="preserve"> </w:t>
      </w:r>
      <w:r w:rsidR="00D33645">
        <w:rPr>
          <w:rFonts w:eastAsia="Calibri" w:cs="Times New Roman"/>
        </w:rPr>
        <w:t>Review</w:t>
      </w:r>
      <w:r w:rsidRPr="003C2C2A">
        <w:rPr>
          <w:rFonts w:eastAsia="Calibri" w:cs="Times New Roman"/>
        </w:rPr>
        <w:t xml:space="preserve"> the</w:t>
      </w:r>
      <w:r w:rsidR="00D33645">
        <w:rPr>
          <w:rFonts w:eastAsia="Calibri" w:cs="Times New Roman"/>
        </w:rPr>
        <w:t xml:space="preserve"> current</w:t>
      </w:r>
      <w:r w:rsidRPr="003C2C2A">
        <w:rPr>
          <w:rFonts w:eastAsia="Calibri" w:cs="Times New Roman"/>
        </w:rPr>
        <w:t xml:space="preserve"> literature, particularly as </w:t>
      </w:r>
      <w:r w:rsidR="00D33645">
        <w:rPr>
          <w:rFonts w:eastAsia="Calibri" w:cs="Times New Roman"/>
        </w:rPr>
        <w:t>it</w:t>
      </w:r>
      <w:r w:rsidRPr="003C2C2A">
        <w:rPr>
          <w:rFonts w:eastAsia="Calibri" w:cs="Times New Roman"/>
        </w:rPr>
        <w:t xml:space="preserve"> relate</w:t>
      </w:r>
      <w:r w:rsidR="00D33645">
        <w:rPr>
          <w:rFonts w:eastAsia="Calibri" w:cs="Times New Roman"/>
        </w:rPr>
        <w:t>s</w:t>
      </w:r>
      <w:r w:rsidRPr="003C2C2A">
        <w:rPr>
          <w:rFonts w:eastAsia="Calibri" w:cs="Times New Roman"/>
        </w:rPr>
        <w:t xml:space="preserve"> to your community. </w:t>
      </w:r>
      <w:r w:rsidR="00D33645">
        <w:rPr>
          <w:rFonts w:eastAsia="Calibri" w:cs="Times New Roman"/>
        </w:rPr>
        <w:t xml:space="preserve"> </w:t>
      </w:r>
    </w:p>
    <w:p w14:paraId="1CBF6E1A" w14:textId="071DD3F3" w:rsidR="00D33645" w:rsidRPr="00F1511A" w:rsidRDefault="0041435F" w:rsidP="00DF3D5E">
      <w:pPr>
        <w:pBdr>
          <w:top w:val="single" w:sz="4" w:space="1" w:color="ED7D31" w:themeColor="accent2"/>
          <w:left w:val="single" w:sz="4" w:space="4" w:color="ED7D31" w:themeColor="accent2"/>
          <w:bottom w:val="single" w:sz="4" w:space="1" w:color="ED7D31" w:themeColor="accent2"/>
          <w:right w:val="single" w:sz="4" w:space="4" w:color="ED7D31" w:themeColor="accent2"/>
          <w:between w:val="single" w:sz="4" w:space="1" w:color="ED7D31" w:themeColor="accent2"/>
          <w:bar w:val="single" w:sz="4" w:color="ED7D31" w:themeColor="accent2"/>
        </w:pBdr>
        <w:shd w:val="clear" w:color="auto" w:fill="FFE599" w:themeFill="accent4" w:themeFillTint="66"/>
        <w:spacing w:before="120" w:after="120" w:line="240" w:lineRule="auto"/>
        <w:ind w:left="90" w:right="252"/>
        <w:rPr>
          <w:rFonts w:eastAsia="Calibri" w:cs="Times New Roman"/>
        </w:rPr>
      </w:pPr>
      <w:r>
        <w:rPr>
          <w:rFonts w:eastAsia="Calibri" w:cs="Times New Roman"/>
          <w:i/>
          <w:iCs/>
        </w:rPr>
        <w:t>Community pediatric issue:</w:t>
      </w:r>
      <w:r w:rsidR="00D33645" w:rsidRPr="003D4E70">
        <w:rPr>
          <w:rFonts w:eastAsia="Calibri" w:cs="Times New Roman"/>
          <w:i/>
          <w:iCs/>
        </w:rPr>
        <w:t xml:space="preserve"> </w:t>
      </w:r>
      <w:sdt>
        <w:sdtPr>
          <w:rPr>
            <w:rFonts w:eastAsia="Calibri" w:cs="Times New Roman"/>
          </w:rPr>
          <w:id w:val="-1159066984"/>
          <w:placeholder>
            <w:docPart w:val="DefaultPlaceholder_-1854013440"/>
          </w:placeholder>
          <w:showingPlcHdr/>
        </w:sdtPr>
        <w:sdtContent>
          <w:r w:rsidR="00F1511A" w:rsidRPr="00CC3552">
            <w:rPr>
              <w:rStyle w:val="PlaceholderText"/>
            </w:rPr>
            <w:t>Click or tap here to enter text.</w:t>
          </w:r>
        </w:sdtContent>
      </w:sdt>
    </w:p>
    <w:p w14:paraId="3AF0145E" w14:textId="03EEDDE9" w:rsidR="007D5AC4" w:rsidRDefault="003C2C2A" w:rsidP="00294F7B">
      <w:pPr>
        <w:spacing w:before="120" w:after="120" w:line="240" w:lineRule="auto"/>
        <w:rPr>
          <w:rFonts w:eastAsia="Calibri" w:cs="Times New Roman"/>
        </w:rPr>
      </w:pPr>
      <w:r w:rsidRPr="003C2C2A">
        <w:rPr>
          <w:rFonts w:eastAsia="Calibri" w:cs="Times New Roman"/>
          <w:b/>
          <w:bCs/>
          <w:color w:val="4472C4" w:themeColor="accent1"/>
          <w:u w:val="single"/>
        </w:rPr>
        <w:t>Step #2: Define the community</w:t>
      </w:r>
      <w:r w:rsidR="00DF3D5E">
        <w:rPr>
          <w:rFonts w:eastAsia="Calibri" w:cs="Times New Roman"/>
          <w:b/>
          <w:bCs/>
          <w:color w:val="4472C4" w:themeColor="accent1"/>
          <w:u w:val="single"/>
        </w:rPr>
        <w:t>.</w:t>
      </w:r>
      <w:r w:rsidRPr="003C2C2A">
        <w:rPr>
          <w:rFonts w:eastAsia="Calibri" w:cs="Times New Roman"/>
        </w:rPr>
        <w:t xml:space="preserve"> Be </w:t>
      </w:r>
      <w:r w:rsidR="00AE2A5F">
        <w:rPr>
          <w:rFonts w:eastAsia="Calibri" w:cs="Times New Roman"/>
        </w:rPr>
        <w:t>explicit.</w:t>
      </w:r>
      <w:r w:rsidRPr="003C2C2A">
        <w:rPr>
          <w:rFonts w:eastAsia="Calibri" w:cs="Times New Roman"/>
        </w:rPr>
        <w:t xml:space="preserve"> Whose voice needs to be heard?  Will your “community” involve all children in your city or a subset of those children (i.e., students at one elementary school or a population of Somali immigrant children living in a particular neighborhood)</w:t>
      </w:r>
      <w:r w:rsidR="00B621BC" w:rsidRPr="003C2C2A">
        <w:rPr>
          <w:rFonts w:eastAsia="Calibri" w:cs="Times New Roman"/>
        </w:rPr>
        <w:t>?</w:t>
      </w:r>
    </w:p>
    <w:p w14:paraId="3F21946D" w14:textId="4756C722" w:rsidR="007D5AC4" w:rsidRPr="0041435F" w:rsidRDefault="0041435F" w:rsidP="003D4E70">
      <w:pPr>
        <w:pBdr>
          <w:top w:val="single" w:sz="6" w:space="1" w:color="ED7D31" w:themeColor="accent2"/>
          <w:left w:val="single" w:sz="6" w:space="4" w:color="ED7D31" w:themeColor="accent2"/>
          <w:bottom w:val="single" w:sz="6" w:space="1" w:color="ED7D31" w:themeColor="accent2"/>
          <w:right w:val="single" w:sz="6" w:space="4" w:color="ED7D31" w:themeColor="accent2"/>
        </w:pBdr>
        <w:shd w:val="clear" w:color="auto" w:fill="FFE599" w:themeFill="accent4" w:themeFillTint="66"/>
        <w:spacing w:before="120" w:after="120" w:line="240" w:lineRule="auto"/>
        <w:ind w:left="90" w:right="252"/>
        <w:rPr>
          <w:rFonts w:eastAsia="Calibri" w:cs="Times New Roman"/>
        </w:rPr>
      </w:pPr>
      <w:r>
        <w:rPr>
          <w:rFonts w:eastAsia="Calibri" w:cs="Times New Roman"/>
          <w:i/>
          <w:iCs/>
        </w:rPr>
        <w:t>Community</w:t>
      </w:r>
      <w:r w:rsidR="00D33645" w:rsidRPr="003D4E70">
        <w:rPr>
          <w:rFonts w:eastAsia="Calibri" w:cs="Times New Roman"/>
          <w:i/>
          <w:iCs/>
        </w:rPr>
        <w:t xml:space="preserve"> is</w:t>
      </w:r>
      <w:r w:rsidR="00D33645" w:rsidRPr="0041435F">
        <w:rPr>
          <w:rFonts w:eastAsia="Calibri" w:cs="Times New Roman"/>
        </w:rPr>
        <w:t xml:space="preserve">: </w:t>
      </w:r>
      <w:sdt>
        <w:sdtPr>
          <w:rPr>
            <w:rFonts w:eastAsia="Calibri" w:cs="Times New Roman"/>
          </w:rPr>
          <w:id w:val="438574454"/>
          <w:placeholder>
            <w:docPart w:val="DefaultPlaceholder_-1854013440"/>
          </w:placeholder>
          <w:showingPlcHdr/>
        </w:sdtPr>
        <w:sdtContent>
          <w:r w:rsidR="00F1511A" w:rsidRPr="00A704E2">
            <w:rPr>
              <w:rStyle w:val="PlaceholderText"/>
            </w:rPr>
            <w:t>Click or tap here to enter text.</w:t>
          </w:r>
        </w:sdtContent>
      </w:sdt>
    </w:p>
    <w:p w14:paraId="7747420D" w14:textId="60D777D4" w:rsidR="007D5AC4" w:rsidRPr="007D5AC4" w:rsidRDefault="003C2C2A" w:rsidP="00294F7B">
      <w:pPr>
        <w:spacing w:before="120" w:after="120" w:line="240" w:lineRule="auto"/>
        <w:rPr>
          <w:rFonts w:eastAsia="Calibri" w:cs="Times New Roman"/>
          <w:color w:val="000000" w:themeColor="text1"/>
        </w:rPr>
      </w:pPr>
      <w:r w:rsidRPr="003C2C2A">
        <w:rPr>
          <w:rFonts w:eastAsia="Calibri" w:cs="Times New Roman"/>
          <w:b/>
          <w:bCs/>
          <w:color w:val="4472C4" w:themeColor="accent1"/>
          <w:u w:val="single"/>
        </w:rPr>
        <w:t>Step #3: Know the data</w:t>
      </w:r>
      <w:r w:rsidR="00AE2A5F">
        <w:rPr>
          <w:rFonts w:eastAsia="Calibri" w:cs="Times New Roman"/>
          <w:b/>
          <w:bCs/>
          <w:color w:val="4472C4" w:themeColor="accent1"/>
          <w:u w:val="single"/>
        </w:rPr>
        <w:t xml:space="preserve">: </w:t>
      </w:r>
      <w:r w:rsidR="00AE2A5F" w:rsidRPr="00AE2A5F">
        <w:rPr>
          <w:rFonts w:eastAsia="Calibri" w:cs="Times New Roman"/>
          <w:color w:val="000000" w:themeColor="text1"/>
        </w:rPr>
        <w:t>Consider</w:t>
      </w:r>
      <w:r w:rsidR="00AE2A5F" w:rsidRPr="00AE2A5F">
        <w:rPr>
          <w:rFonts w:eastAsia="Calibri" w:cs="Times New Roman"/>
          <w:color w:val="4472C4" w:themeColor="accent1"/>
        </w:rPr>
        <w:t xml:space="preserve"> </w:t>
      </w:r>
      <w:r w:rsidR="00814184">
        <w:rPr>
          <w:rFonts w:eastAsia="Calibri" w:cs="Times New Roman"/>
        </w:rPr>
        <w:t>the relevancy of the data</w:t>
      </w:r>
      <w:r w:rsidR="007D5AC4">
        <w:rPr>
          <w:rFonts w:eastAsia="Calibri" w:cs="Times New Roman"/>
        </w:rPr>
        <w:t xml:space="preserve"> to your project</w:t>
      </w:r>
      <w:r w:rsidR="00DF3D5E">
        <w:rPr>
          <w:rFonts w:eastAsia="Calibri" w:cs="Times New Roman"/>
        </w:rPr>
        <w:t xml:space="preserve">. </w:t>
      </w:r>
      <w:r w:rsidR="007D5AC4">
        <w:rPr>
          <w:rFonts w:eastAsia="Calibri" w:cs="Times New Roman"/>
        </w:rPr>
        <w:t xml:space="preserve">Is it </w:t>
      </w:r>
      <w:r w:rsidR="00AE2A5F" w:rsidRPr="00AE2A5F">
        <w:rPr>
          <w:rFonts w:eastAsia="Calibri" w:cs="Times New Roman"/>
        </w:rPr>
        <w:t xml:space="preserve">current? Is it on local, state, </w:t>
      </w:r>
      <w:r w:rsidR="00AE2A5F">
        <w:rPr>
          <w:rFonts w:eastAsia="Calibri" w:cs="Times New Roman"/>
        </w:rPr>
        <w:t>and/</w:t>
      </w:r>
      <w:r w:rsidR="00AE2A5F" w:rsidRPr="00AE2A5F">
        <w:rPr>
          <w:rFonts w:eastAsia="Calibri" w:cs="Times New Roman"/>
        </w:rPr>
        <w:t>or national level</w:t>
      </w:r>
      <w:r w:rsidR="00AE2A5F">
        <w:rPr>
          <w:rFonts w:eastAsia="Calibri" w:cs="Times New Roman"/>
        </w:rPr>
        <w:t>s</w:t>
      </w:r>
      <w:r w:rsidR="00AE2A5F" w:rsidRPr="00AE2A5F">
        <w:rPr>
          <w:rFonts w:eastAsia="Calibri" w:cs="Times New Roman"/>
        </w:rPr>
        <w:t xml:space="preserve">?  Does it involve </w:t>
      </w:r>
      <w:r w:rsidR="00E05A68">
        <w:rPr>
          <w:rFonts w:eastAsia="Calibri" w:cs="Times New Roman"/>
        </w:rPr>
        <w:t xml:space="preserve">your </w:t>
      </w:r>
      <w:r w:rsidR="00AE2A5F" w:rsidRPr="00AE2A5F">
        <w:rPr>
          <w:rFonts w:eastAsia="Calibri" w:cs="Times New Roman"/>
        </w:rPr>
        <w:t>community of interest? If not, how is that community similar or different?</w:t>
      </w:r>
      <w:r w:rsidR="007D5AC4">
        <w:rPr>
          <w:rFonts w:eastAsia="Calibri" w:cs="Times New Roman"/>
          <w:b/>
          <w:bCs/>
          <w:color w:val="4472C4" w:themeColor="accent1"/>
          <w:u w:val="single"/>
        </w:rPr>
        <w:t xml:space="preserve"> </w:t>
      </w:r>
    </w:p>
    <w:p w14:paraId="6D3E9027" w14:textId="39D8B87F" w:rsidR="003C2C2A" w:rsidRPr="003C2C2A" w:rsidRDefault="003C2C2A" w:rsidP="00294F7B">
      <w:pPr>
        <w:spacing w:before="120" w:after="120" w:line="240" w:lineRule="auto"/>
        <w:rPr>
          <w:rFonts w:eastAsia="Calibri" w:cs="Times New Roman"/>
        </w:rPr>
      </w:pPr>
      <w:r w:rsidRPr="003C2C2A">
        <w:rPr>
          <w:rFonts w:eastAsia="Calibri" w:cs="Times New Roman"/>
          <w:b/>
          <w:bCs/>
          <w:color w:val="4472C4" w:themeColor="accent1"/>
          <w:u w:val="single"/>
        </w:rPr>
        <w:t>Step #4: Know the literature</w:t>
      </w:r>
      <w:r w:rsidR="00DF3D5E" w:rsidRPr="00DF3D5E">
        <w:rPr>
          <w:rFonts w:eastAsia="Calibri" w:cs="Times New Roman"/>
        </w:rPr>
        <w:t>. I</w:t>
      </w:r>
      <w:r w:rsidRPr="00DF3D5E">
        <w:rPr>
          <w:rFonts w:eastAsia="Calibri" w:cs="Times New Roman"/>
        </w:rPr>
        <w:t xml:space="preserve">t is </w:t>
      </w:r>
      <w:r w:rsidRPr="003C2C2A">
        <w:rPr>
          <w:rFonts w:eastAsia="Calibri" w:cs="Times New Roman"/>
        </w:rPr>
        <w:t xml:space="preserve">essential to develop a strong knowledge base specific to that issue. </w:t>
      </w:r>
      <w:r w:rsidR="00E05A68">
        <w:rPr>
          <w:rFonts w:eastAsia="Calibri" w:cs="Times New Roman"/>
        </w:rPr>
        <w:t>Are there model programs</w:t>
      </w:r>
      <w:r w:rsidR="0041435F">
        <w:rPr>
          <w:rFonts w:eastAsia="Calibri" w:cs="Times New Roman"/>
        </w:rPr>
        <w:t xml:space="preserve">? </w:t>
      </w:r>
      <w:r w:rsidR="00E05A68">
        <w:rPr>
          <w:rFonts w:eastAsia="Calibri" w:cs="Times New Roman"/>
        </w:rPr>
        <w:t xml:space="preserve">Contact article authors. </w:t>
      </w:r>
      <w:r w:rsidRPr="003C2C2A">
        <w:rPr>
          <w:rFonts w:eastAsia="Calibri" w:cs="Times New Roman"/>
        </w:rPr>
        <w:t>Understand that ongoing learning is important to effecting change.</w:t>
      </w:r>
    </w:p>
    <w:p w14:paraId="2389953A" w14:textId="519D4D3B" w:rsidR="003C2C2A" w:rsidRPr="00E05A68" w:rsidRDefault="003C2C2A" w:rsidP="00294F7B">
      <w:pPr>
        <w:spacing w:before="120" w:after="120" w:line="240" w:lineRule="auto"/>
        <w:rPr>
          <w:rFonts w:eastAsia="Calibri" w:cs="Times New Roman"/>
        </w:rPr>
      </w:pPr>
      <w:r w:rsidRPr="003C2C2A">
        <w:rPr>
          <w:rFonts w:eastAsia="Calibri" w:cs="Times New Roman"/>
          <w:b/>
          <w:bCs/>
          <w:color w:val="4472C4" w:themeColor="accent1"/>
          <w:u w:val="single"/>
        </w:rPr>
        <w:t xml:space="preserve">Step #5: Explore </w:t>
      </w:r>
      <w:r w:rsidR="009F1F3B">
        <w:rPr>
          <w:rFonts w:eastAsia="Calibri" w:cs="Times New Roman"/>
          <w:b/>
          <w:bCs/>
          <w:color w:val="4472C4" w:themeColor="accent1"/>
          <w:u w:val="single"/>
        </w:rPr>
        <w:t>e</w:t>
      </w:r>
      <w:r w:rsidRPr="003C2C2A">
        <w:rPr>
          <w:rFonts w:eastAsia="Calibri" w:cs="Times New Roman"/>
          <w:b/>
          <w:bCs/>
          <w:color w:val="4472C4" w:themeColor="accent1"/>
          <w:u w:val="single"/>
        </w:rPr>
        <w:t xml:space="preserve">xisting </w:t>
      </w:r>
      <w:r w:rsidR="009F1F3B">
        <w:rPr>
          <w:rFonts w:eastAsia="Calibri" w:cs="Times New Roman"/>
          <w:b/>
          <w:bCs/>
          <w:color w:val="4472C4" w:themeColor="accent1"/>
          <w:u w:val="single"/>
        </w:rPr>
        <w:t>r</w:t>
      </w:r>
      <w:r w:rsidRPr="003C2C2A">
        <w:rPr>
          <w:rFonts w:eastAsia="Calibri" w:cs="Times New Roman"/>
          <w:b/>
          <w:bCs/>
          <w:color w:val="4472C4" w:themeColor="accent1"/>
          <w:u w:val="single"/>
        </w:rPr>
        <w:t>esources</w:t>
      </w:r>
      <w:r w:rsidR="00DF3D5E">
        <w:rPr>
          <w:rFonts w:eastAsia="Calibri" w:cs="Times New Roman"/>
          <w:b/>
          <w:bCs/>
          <w:color w:val="4472C4" w:themeColor="accent1"/>
          <w:u w:val="single"/>
        </w:rPr>
        <w:t>.</w:t>
      </w:r>
      <w:r w:rsidR="00D66FE2">
        <w:rPr>
          <w:rFonts w:eastAsia="Calibri" w:cs="Times New Roman"/>
          <w:b/>
          <w:bCs/>
          <w:color w:val="4472C4" w:themeColor="accent1"/>
          <w:u w:val="single"/>
        </w:rPr>
        <w:t xml:space="preserve"> </w:t>
      </w:r>
      <w:r w:rsidR="00814184" w:rsidRPr="00E05A68">
        <w:rPr>
          <w:rFonts w:eastAsia="Calibri" w:cs="Times New Roman"/>
        </w:rPr>
        <w:t>What exists in my community</w:t>
      </w:r>
      <w:r w:rsidR="0041435F">
        <w:rPr>
          <w:rFonts w:eastAsia="Calibri" w:cs="Times New Roman"/>
        </w:rPr>
        <w:t xml:space="preserve">? </w:t>
      </w:r>
      <w:r w:rsidR="00814184" w:rsidRPr="00E05A68">
        <w:t xml:space="preserve">Look for needs </w:t>
      </w:r>
      <w:r w:rsidR="0041435F">
        <w:t xml:space="preserve">and assets </w:t>
      </w:r>
      <w:r w:rsidR="00814184" w:rsidRPr="00E05A68">
        <w:t>assessments by your local</w:t>
      </w:r>
      <w:r w:rsidR="00D66FE2" w:rsidRPr="00E05A68">
        <w:t xml:space="preserve"> community hospital</w:t>
      </w:r>
      <w:r w:rsidR="003C3666" w:rsidRPr="00E05A68">
        <w:t xml:space="preserve"> or</w:t>
      </w:r>
      <w:r w:rsidR="00D66FE2" w:rsidRPr="00E05A68">
        <w:t xml:space="preserve"> public health department</w:t>
      </w:r>
      <w:r w:rsidR="00814184" w:rsidRPr="00E05A68">
        <w:t>.</w:t>
      </w:r>
      <w:r w:rsidR="0041435F" w:rsidRPr="0041435F">
        <w:rPr>
          <w:rFonts w:eastAsia="Calibri" w:cs="Times New Roman"/>
        </w:rPr>
        <w:t xml:space="preserve"> </w:t>
      </w:r>
      <w:r w:rsidR="0041435F">
        <w:rPr>
          <w:rFonts w:eastAsia="Calibri" w:cs="Times New Roman"/>
        </w:rPr>
        <w:t xml:space="preserve">If none, explore </w:t>
      </w:r>
      <w:r w:rsidR="0041435F" w:rsidRPr="00E05A68">
        <w:rPr>
          <w:rFonts w:eastAsia="Calibri" w:cs="Times New Roman"/>
        </w:rPr>
        <w:t>state, region, and/or national</w:t>
      </w:r>
      <w:r w:rsidR="0041435F">
        <w:rPr>
          <w:rFonts w:eastAsia="Calibri" w:cs="Times New Roman"/>
        </w:rPr>
        <w:t xml:space="preserve"> resources.</w:t>
      </w:r>
    </w:p>
    <w:tbl>
      <w:tblPr>
        <w:tblStyle w:val="TableGrid"/>
        <w:tblW w:w="0" w:type="auto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214"/>
      </w:tblGrid>
      <w:tr w:rsidR="003C2C2A" w:rsidRPr="003C2C2A" w14:paraId="501EE549" w14:textId="77777777" w:rsidTr="003D4E70">
        <w:tc>
          <w:tcPr>
            <w:tcW w:w="10214" w:type="dxa"/>
            <w:shd w:val="clear" w:color="auto" w:fill="FFE599" w:themeFill="accent4" w:themeFillTint="66"/>
          </w:tcPr>
          <w:p w14:paraId="6E766C1F" w14:textId="4291E285" w:rsidR="003C2C2A" w:rsidRPr="0041435F" w:rsidRDefault="0041435F" w:rsidP="00294F7B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  <w:iCs/>
              </w:rPr>
              <w:t>Community r</w:t>
            </w:r>
            <w:r w:rsidR="00E05A68">
              <w:rPr>
                <w:rFonts w:eastAsia="Calibri" w:cs="Times New Roman"/>
                <w:i/>
                <w:iCs/>
              </w:rPr>
              <w:t>esources</w:t>
            </w:r>
            <w:r>
              <w:rPr>
                <w:rFonts w:eastAsia="Calibri" w:cs="Times New Roman"/>
                <w:i/>
                <w:iCs/>
              </w:rPr>
              <w:t xml:space="preserve"> are</w:t>
            </w:r>
            <w:r w:rsidR="00DF3D5E" w:rsidRPr="0041435F">
              <w:rPr>
                <w:rFonts w:eastAsia="Calibri" w:cs="Times New Roman"/>
              </w:rPr>
              <w:t>:</w:t>
            </w:r>
            <w:r w:rsidRPr="0041435F">
              <w:rPr>
                <w:rFonts w:eastAsia="Calibri" w:cs="Times New Roman"/>
              </w:rPr>
              <w:t xml:space="preserve"> </w:t>
            </w:r>
            <w:sdt>
              <w:sdtPr>
                <w:rPr>
                  <w:rFonts w:eastAsia="Calibri" w:cs="Times New Roman"/>
                </w:rPr>
                <w:id w:val="1458829946"/>
                <w:placeholder>
                  <w:docPart w:val="DefaultPlaceholder_-1854013440"/>
                </w:placeholder>
                <w:showingPlcHdr/>
              </w:sdtPr>
              <w:sdtContent>
                <w:r w:rsidR="00F1511A" w:rsidRPr="00A704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75E7E40" w14:textId="33959CF1" w:rsidR="004754FD" w:rsidRPr="007D5AC4" w:rsidRDefault="003C2C2A" w:rsidP="00DB472F">
      <w:pPr>
        <w:spacing w:before="120" w:after="120" w:line="240" w:lineRule="auto"/>
        <w:ind w:right="162"/>
        <w:rPr>
          <w:bCs/>
        </w:rPr>
      </w:pPr>
      <w:r w:rsidRPr="004754FD">
        <w:rPr>
          <w:b/>
          <w:bCs/>
          <w:color w:val="4472C4" w:themeColor="accent1"/>
          <w:u w:val="single"/>
        </w:rPr>
        <w:t xml:space="preserve">Step #6: </w:t>
      </w:r>
      <w:r w:rsidRPr="004754FD">
        <w:rPr>
          <w:b/>
          <w:color w:val="4472C4" w:themeColor="accent1"/>
          <w:u w:val="single"/>
        </w:rPr>
        <w:t xml:space="preserve">Identify and </w:t>
      </w:r>
      <w:r w:rsidR="009F1F3B">
        <w:rPr>
          <w:b/>
          <w:color w:val="4472C4" w:themeColor="accent1"/>
          <w:u w:val="single"/>
        </w:rPr>
        <w:t>e</w:t>
      </w:r>
      <w:r w:rsidRPr="004754FD">
        <w:rPr>
          <w:b/>
          <w:color w:val="4472C4" w:themeColor="accent1"/>
          <w:u w:val="single"/>
        </w:rPr>
        <w:t>ngag</w:t>
      </w:r>
      <w:r w:rsidR="003E38F0">
        <w:rPr>
          <w:b/>
          <w:color w:val="4472C4" w:themeColor="accent1"/>
          <w:u w:val="single"/>
        </w:rPr>
        <w:t>e</w:t>
      </w:r>
      <w:r w:rsidRPr="004754FD">
        <w:rPr>
          <w:b/>
          <w:color w:val="4472C4" w:themeColor="accent1"/>
          <w:u w:val="single"/>
        </w:rPr>
        <w:t xml:space="preserve"> </w:t>
      </w:r>
      <w:r w:rsidR="009F1F3B">
        <w:rPr>
          <w:b/>
          <w:color w:val="4472C4" w:themeColor="accent1"/>
          <w:u w:val="single"/>
        </w:rPr>
        <w:t>c</w:t>
      </w:r>
      <w:r w:rsidRPr="004754FD">
        <w:rPr>
          <w:b/>
          <w:color w:val="4472C4" w:themeColor="accent1"/>
          <w:u w:val="single"/>
        </w:rPr>
        <w:t xml:space="preserve">ommunity </w:t>
      </w:r>
      <w:r w:rsidR="009F1F3B">
        <w:rPr>
          <w:b/>
          <w:color w:val="4472C4" w:themeColor="accent1"/>
          <w:u w:val="single"/>
        </w:rPr>
        <w:t>p</w:t>
      </w:r>
      <w:r w:rsidRPr="004754FD">
        <w:rPr>
          <w:b/>
          <w:color w:val="4472C4" w:themeColor="accent1"/>
          <w:u w:val="single"/>
        </w:rPr>
        <w:t>artners</w:t>
      </w:r>
      <w:r w:rsidR="006376D2">
        <w:rPr>
          <w:b/>
          <w:color w:val="4472C4" w:themeColor="accent1"/>
          <w:u w:val="single"/>
        </w:rPr>
        <w:t>.</w:t>
      </w:r>
      <w:r w:rsidR="006376D2">
        <w:rPr>
          <w:b/>
          <w:color w:val="4472C4" w:themeColor="accent1"/>
        </w:rPr>
        <w:t xml:space="preserve"> </w:t>
      </w:r>
      <w:r w:rsidR="007D5AC4">
        <w:rPr>
          <w:bCs/>
        </w:rPr>
        <w:t>R</w:t>
      </w:r>
      <w:r w:rsidR="007D5AC4" w:rsidRPr="00D66FE2">
        <w:rPr>
          <w:bCs/>
        </w:rPr>
        <w:t>ecognize there is tremendous capacity in the community in which you will be working</w:t>
      </w:r>
      <w:r w:rsidR="00E05A68">
        <w:rPr>
          <w:bCs/>
        </w:rPr>
        <w:t>. I</w:t>
      </w:r>
      <w:r w:rsidR="007D5AC4">
        <w:rPr>
          <w:bCs/>
        </w:rPr>
        <w:t>dentifying</w:t>
      </w:r>
      <w:r w:rsidR="007D5AC4" w:rsidRPr="00D66FE2">
        <w:rPr>
          <w:bCs/>
        </w:rPr>
        <w:t xml:space="preserve"> this existing capacity is </w:t>
      </w:r>
      <w:r w:rsidR="00E05A68">
        <w:rPr>
          <w:bCs/>
        </w:rPr>
        <w:t>c</w:t>
      </w:r>
      <w:r w:rsidR="007D5AC4" w:rsidRPr="00D66FE2">
        <w:rPr>
          <w:bCs/>
        </w:rPr>
        <w:t>rucia</w:t>
      </w:r>
      <w:r w:rsidR="00E05A68">
        <w:rPr>
          <w:bCs/>
        </w:rPr>
        <w:t>l</w:t>
      </w:r>
      <w:r w:rsidR="007D5AC4">
        <w:rPr>
          <w:bCs/>
        </w:rPr>
        <w:t>.</w:t>
      </w:r>
      <w:r w:rsidR="007D5AC4" w:rsidRPr="00D66FE2">
        <w:t xml:space="preserve"> </w:t>
      </w:r>
      <w:r w:rsidR="007D5AC4">
        <w:rPr>
          <w:bCs/>
        </w:rPr>
        <w:t>What</w:t>
      </w:r>
      <w:r w:rsidR="004754FD" w:rsidRPr="004754FD">
        <w:rPr>
          <w:bCs/>
        </w:rPr>
        <w:t xml:space="preserve"> </w:t>
      </w:r>
      <w:r w:rsidR="00A776CE">
        <w:rPr>
          <w:bCs/>
        </w:rPr>
        <w:t xml:space="preserve">community groups </w:t>
      </w:r>
      <w:r w:rsidR="007D5AC4">
        <w:rPr>
          <w:bCs/>
        </w:rPr>
        <w:t xml:space="preserve">are </w:t>
      </w:r>
      <w:r w:rsidR="004754FD" w:rsidRPr="004754FD">
        <w:rPr>
          <w:bCs/>
        </w:rPr>
        <w:t>involved with your issu</w:t>
      </w:r>
      <w:r w:rsidR="007D5AC4">
        <w:rPr>
          <w:bCs/>
        </w:rPr>
        <w:t>e?</w:t>
      </w:r>
      <w:r w:rsidR="00D66FE2" w:rsidRPr="00D66FE2">
        <w:t xml:space="preserve"> </w:t>
      </w:r>
      <w:r w:rsidR="00D66FE2">
        <w:t xml:space="preserve">It is very important that you </w:t>
      </w:r>
      <w:r w:rsidR="003E38F0" w:rsidRPr="003E38F0">
        <w:rPr>
          <w:i/>
          <w:iCs/>
        </w:rPr>
        <w:t>are working</w:t>
      </w:r>
      <w:r w:rsidR="00D66FE2" w:rsidRPr="003E38F0">
        <w:rPr>
          <w:i/>
          <w:iCs/>
        </w:rPr>
        <w:t xml:space="preserve"> </w:t>
      </w:r>
      <w:r w:rsidR="00D66FE2" w:rsidRPr="003E38F0">
        <w:rPr>
          <w:i/>
          <w:iCs/>
          <w:u w:val="single"/>
        </w:rPr>
        <w:t>WITH</w:t>
      </w:r>
      <w:r w:rsidR="00D66FE2" w:rsidRPr="003E38F0">
        <w:rPr>
          <w:i/>
          <w:iCs/>
        </w:rPr>
        <w:t xml:space="preserve"> the </w:t>
      </w:r>
      <w:r w:rsidR="00DF34A0">
        <w:rPr>
          <w:i/>
          <w:iCs/>
        </w:rPr>
        <w:t>c</w:t>
      </w:r>
      <w:r w:rsidR="00D66FE2" w:rsidRPr="003E38F0">
        <w:rPr>
          <w:i/>
          <w:iCs/>
        </w:rPr>
        <w:t>ommunity</w:t>
      </w:r>
      <w:r w:rsidR="00B868E3" w:rsidRPr="003E38F0">
        <w:rPr>
          <w:i/>
          <w:iCs/>
        </w:rPr>
        <w:t xml:space="preserve"> </w:t>
      </w:r>
      <w:r w:rsidR="003E38F0" w:rsidRPr="003E38F0">
        <w:rPr>
          <w:i/>
          <w:iCs/>
        </w:rPr>
        <w:t>and</w:t>
      </w:r>
      <w:r w:rsidR="003E38F0">
        <w:rPr>
          <w:b/>
          <w:bCs/>
        </w:rPr>
        <w:t xml:space="preserve"> </w:t>
      </w:r>
      <w:r w:rsidR="00D66FE2">
        <w:t xml:space="preserve">their voice is </w:t>
      </w:r>
      <w:r w:rsidR="00E05A68">
        <w:t>represented</w:t>
      </w:r>
      <w:r w:rsidR="004C450A">
        <w:t>.</w:t>
      </w:r>
    </w:p>
    <w:tbl>
      <w:tblPr>
        <w:tblStyle w:val="TableGrid"/>
        <w:tblW w:w="10255" w:type="dxa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255"/>
      </w:tblGrid>
      <w:tr w:rsidR="004754FD" w:rsidRPr="005E465B" w14:paraId="7F34C7C4" w14:textId="77777777" w:rsidTr="003D4E70">
        <w:tc>
          <w:tcPr>
            <w:tcW w:w="10255" w:type="dxa"/>
            <w:shd w:val="clear" w:color="auto" w:fill="FFE599" w:themeFill="accent4" w:themeFillTint="66"/>
          </w:tcPr>
          <w:p w14:paraId="32D70DAF" w14:textId="5BA16C3C" w:rsidR="004754FD" w:rsidRPr="005E465B" w:rsidRDefault="0041435F" w:rsidP="00294F7B">
            <w:pPr>
              <w:spacing w:before="60" w:after="6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Community</w:t>
            </w:r>
            <w:r w:rsidR="00A776CE">
              <w:rPr>
                <w:bCs/>
                <w:i/>
                <w:iCs/>
              </w:rPr>
              <w:t xml:space="preserve"> partner(s)</w:t>
            </w:r>
            <w:r w:rsidR="00814184">
              <w:rPr>
                <w:bCs/>
                <w:i/>
                <w:iCs/>
              </w:rPr>
              <w:t xml:space="preserve"> are</w:t>
            </w:r>
            <w:r w:rsidR="00A776CE" w:rsidRPr="0041435F">
              <w:rPr>
                <w:bCs/>
              </w:rPr>
              <w:t>:</w:t>
            </w:r>
            <w:r w:rsidRPr="0041435F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167755450"/>
                <w:placeholder>
                  <w:docPart w:val="DefaultPlaceholder_-1854013440"/>
                </w:placeholder>
                <w:showingPlcHdr/>
              </w:sdtPr>
              <w:sdtContent>
                <w:r w:rsidR="00F1511A" w:rsidRPr="00A704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6D841FD" w14:textId="380D75F8" w:rsidR="00292F48" w:rsidRPr="00855F03" w:rsidRDefault="00292F48" w:rsidP="00DB472F">
      <w:pPr>
        <w:spacing w:before="120" w:after="120" w:line="240" w:lineRule="auto"/>
        <w:ind w:right="162"/>
      </w:pPr>
      <w:r w:rsidRPr="001D154E">
        <w:rPr>
          <w:b/>
          <w:bCs/>
          <w:color w:val="4472C4" w:themeColor="accent1"/>
          <w:u w:val="single"/>
        </w:rPr>
        <w:t>Step #7</w:t>
      </w:r>
      <w:r w:rsidR="001D154E">
        <w:rPr>
          <w:b/>
          <w:bCs/>
          <w:color w:val="4472C4" w:themeColor="accent1"/>
          <w:u w:val="single"/>
        </w:rPr>
        <w:t xml:space="preserve">: </w:t>
      </w:r>
      <w:r w:rsidR="00E05A68">
        <w:rPr>
          <w:b/>
          <w:bCs/>
          <w:color w:val="4472C4" w:themeColor="accent1"/>
          <w:u w:val="single"/>
        </w:rPr>
        <w:t>Your p</w:t>
      </w:r>
      <w:r>
        <w:rPr>
          <w:b/>
          <w:bCs/>
          <w:color w:val="4472C4" w:themeColor="accent1"/>
          <w:u w:val="single"/>
        </w:rPr>
        <w:t xml:space="preserve">roject </w:t>
      </w:r>
      <w:r w:rsidR="009F1F3B">
        <w:rPr>
          <w:b/>
          <w:bCs/>
          <w:color w:val="4472C4" w:themeColor="accent1"/>
          <w:u w:val="single"/>
        </w:rPr>
        <w:t>g</w:t>
      </w:r>
      <w:r w:rsidRPr="00A96801">
        <w:rPr>
          <w:b/>
          <w:bCs/>
          <w:color w:val="4472C4" w:themeColor="accent1"/>
          <w:u w:val="single"/>
        </w:rPr>
        <w:t xml:space="preserve">oals and </w:t>
      </w:r>
      <w:r w:rsidR="009F1F3B">
        <w:rPr>
          <w:b/>
          <w:bCs/>
          <w:color w:val="4472C4" w:themeColor="accent1"/>
          <w:u w:val="single"/>
        </w:rPr>
        <w:t>o</w:t>
      </w:r>
      <w:r w:rsidRPr="00A96801">
        <w:rPr>
          <w:b/>
          <w:bCs/>
          <w:color w:val="4472C4" w:themeColor="accent1"/>
          <w:u w:val="single"/>
        </w:rPr>
        <w:t>bjectives</w:t>
      </w:r>
      <w:r w:rsidR="00E05A68">
        <w:rPr>
          <w:b/>
          <w:bCs/>
          <w:color w:val="4472C4" w:themeColor="accent1"/>
        </w:rPr>
        <w:t xml:space="preserve"> </w:t>
      </w:r>
      <w:r w:rsidR="00E05A68" w:rsidRPr="003D4E70">
        <w:t xml:space="preserve">should be </w:t>
      </w:r>
      <w:r w:rsidR="00E05A68">
        <w:t>valuable to the community</w:t>
      </w:r>
      <w:r w:rsidR="003D4E70">
        <w:t xml:space="preserve">. </w:t>
      </w:r>
      <w:r w:rsidRPr="00855F03">
        <w:t>Goals are broad statements of what your project will accomplish</w:t>
      </w:r>
      <w:r w:rsidR="00814184">
        <w:t xml:space="preserve"> and </w:t>
      </w:r>
      <w:r w:rsidRPr="00855F03">
        <w:t>generally are not measurable. Objectives are the measurable steps t</w:t>
      </w:r>
      <w:r w:rsidR="005F0327">
        <w:t>o achieve your goal</w:t>
      </w:r>
      <w:r w:rsidRPr="00855F03">
        <w:t>.</w:t>
      </w:r>
      <w:r w:rsidR="005F0327" w:rsidRPr="00855F03">
        <w:t xml:space="preserve"> </w:t>
      </w:r>
      <w:r w:rsidR="005F0327">
        <w:t xml:space="preserve">How? By when? How much change do you expect? </w:t>
      </w:r>
      <w:r w:rsidR="00814184">
        <w:t>O</w:t>
      </w:r>
      <w:r w:rsidRPr="00855F03">
        <w:t xml:space="preserve">bjectives should be </w:t>
      </w:r>
      <w:r w:rsidR="005F0327">
        <w:t xml:space="preserve">in the </w:t>
      </w:r>
      <w:r w:rsidRPr="00855F03">
        <w:t>SMART</w:t>
      </w:r>
      <w:r w:rsidR="00A776CE">
        <w:t xml:space="preserve"> </w:t>
      </w:r>
      <w:r w:rsidR="005F0327">
        <w:t>format</w:t>
      </w:r>
      <w:r w:rsidR="00294F7B">
        <w:t>.</w:t>
      </w:r>
    </w:p>
    <w:tbl>
      <w:tblPr>
        <w:tblStyle w:val="TableGrid"/>
        <w:tblW w:w="10252" w:type="dxa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tblLook w:val="04A0" w:firstRow="1" w:lastRow="0" w:firstColumn="1" w:lastColumn="0" w:noHBand="0" w:noVBand="1"/>
      </w:tblPr>
      <w:tblGrid>
        <w:gridCol w:w="10252"/>
      </w:tblGrid>
      <w:tr w:rsidR="003C2C2A" w:rsidRPr="00B0395B" w14:paraId="1531DE67" w14:textId="77777777" w:rsidTr="003D4E70">
        <w:tc>
          <w:tcPr>
            <w:tcW w:w="10252" w:type="dxa"/>
            <w:shd w:val="clear" w:color="auto" w:fill="FFE599" w:themeFill="accent4" w:themeFillTint="66"/>
          </w:tcPr>
          <w:p w14:paraId="470E9333" w14:textId="7A25D90F" w:rsidR="003C2C2A" w:rsidRPr="00B0395B" w:rsidRDefault="0041435F" w:rsidP="00294F7B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G</w:t>
            </w:r>
            <w:r w:rsidR="00814184">
              <w:rPr>
                <w:i/>
                <w:iCs/>
              </w:rPr>
              <w:t>oal(s) are:</w:t>
            </w:r>
            <w:r>
              <w:rPr>
                <w:i/>
                <w:iCs/>
              </w:rPr>
              <w:t xml:space="preserve"> </w:t>
            </w:r>
            <w:r w:rsidR="003C2C2A" w:rsidRPr="0041435F">
              <w:t xml:space="preserve"> </w:t>
            </w:r>
            <w:sdt>
              <w:sdtPr>
                <w:id w:val="-1506824768"/>
                <w:placeholder>
                  <w:docPart w:val="DefaultPlaceholder_-1854013440"/>
                </w:placeholder>
                <w:showingPlcHdr/>
              </w:sdtPr>
              <w:sdtContent>
                <w:r w:rsidR="00F1511A" w:rsidRPr="00A704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2C2A" w:rsidRPr="00B0395B" w14:paraId="37E591D9" w14:textId="77777777" w:rsidTr="003D4E70">
        <w:tc>
          <w:tcPr>
            <w:tcW w:w="10252" w:type="dxa"/>
            <w:shd w:val="clear" w:color="auto" w:fill="FFE599" w:themeFill="accent4" w:themeFillTint="66"/>
          </w:tcPr>
          <w:p w14:paraId="352DC4D9" w14:textId="05D6EDEE" w:rsidR="003C2C2A" w:rsidRPr="00B0395B" w:rsidRDefault="0041435F" w:rsidP="00294F7B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Objectives</w:t>
            </w:r>
            <w:r w:rsidR="00814184">
              <w:rPr>
                <w:i/>
                <w:iCs/>
              </w:rPr>
              <w:t xml:space="preserve"> are:</w:t>
            </w:r>
            <w:r w:rsidR="003C2C2A" w:rsidRPr="0041435F">
              <w:t xml:space="preserve"> </w:t>
            </w:r>
            <w:r w:rsidRPr="0041435F">
              <w:t xml:space="preserve">  </w:t>
            </w:r>
            <w:sdt>
              <w:sdtPr>
                <w:id w:val="-1492406214"/>
                <w:placeholder>
                  <w:docPart w:val="DefaultPlaceholder_-1854013440"/>
                </w:placeholder>
                <w:showingPlcHdr/>
              </w:sdtPr>
              <w:sdtContent>
                <w:r w:rsidR="00F1511A" w:rsidRPr="00A704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3AB2520" w14:textId="61ED7915" w:rsidR="003C2C2A" w:rsidRPr="005E2A00" w:rsidRDefault="003E38F0" w:rsidP="004C450A">
      <w:pPr>
        <w:spacing w:before="120" w:after="0" w:line="240" w:lineRule="auto"/>
      </w:pPr>
      <w:r w:rsidRPr="003E38F0">
        <w:rPr>
          <w:b/>
          <w:bCs/>
          <w:color w:val="4472C4" w:themeColor="accent1"/>
          <w:u w:val="single"/>
        </w:rPr>
        <w:t xml:space="preserve">Step #8: </w:t>
      </w:r>
      <w:r w:rsidR="00B96582">
        <w:rPr>
          <w:b/>
          <w:bCs/>
          <w:color w:val="4472C4" w:themeColor="accent1"/>
          <w:u w:val="single"/>
        </w:rPr>
        <w:t xml:space="preserve">Determine </w:t>
      </w:r>
      <w:r w:rsidR="009F1F3B">
        <w:rPr>
          <w:b/>
          <w:bCs/>
          <w:color w:val="4472C4" w:themeColor="accent1"/>
          <w:u w:val="single"/>
        </w:rPr>
        <w:t>p</w:t>
      </w:r>
      <w:r w:rsidR="00B96582">
        <w:rPr>
          <w:b/>
          <w:bCs/>
          <w:color w:val="4472C4" w:themeColor="accent1"/>
          <w:u w:val="single"/>
        </w:rPr>
        <w:t xml:space="preserve">roject </w:t>
      </w:r>
      <w:r w:rsidR="009F1F3B">
        <w:rPr>
          <w:b/>
          <w:bCs/>
          <w:color w:val="4472C4" w:themeColor="accent1"/>
          <w:u w:val="single"/>
        </w:rPr>
        <w:t>a</w:t>
      </w:r>
      <w:r w:rsidR="00B96582">
        <w:rPr>
          <w:b/>
          <w:bCs/>
          <w:color w:val="4472C4" w:themeColor="accent1"/>
          <w:u w:val="single"/>
        </w:rPr>
        <w:t>ctivities</w:t>
      </w:r>
      <w:r w:rsidR="006376D2">
        <w:rPr>
          <w:b/>
          <w:bCs/>
          <w:color w:val="4472C4" w:themeColor="accent1"/>
        </w:rPr>
        <w:t>.</w:t>
      </w:r>
      <w:r w:rsidR="006376D2" w:rsidRPr="00116F21">
        <w:rPr>
          <w:color w:val="4472C4" w:themeColor="accent1"/>
        </w:rPr>
        <w:t xml:space="preserve"> </w:t>
      </w:r>
      <w:r w:rsidR="00E05A68">
        <w:t xml:space="preserve">Create </w:t>
      </w:r>
      <w:r w:rsidR="00A776CE">
        <w:t>a</w:t>
      </w:r>
      <w:r w:rsidR="005F0327">
        <w:t xml:space="preserve"> step-by-step a</w:t>
      </w:r>
      <w:r w:rsidRPr="00F31B7D">
        <w:t xml:space="preserve">ction </w:t>
      </w:r>
      <w:r w:rsidR="005F0327">
        <w:t>p</w:t>
      </w:r>
      <w:r w:rsidR="00A776CE">
        <w:t>lan</w:t>
      </w:r>
      <w:r w:rsidR="00F31B7D">
        <w:t xml:space="preserve"> (</w:t>
      </w:r>
      <w:r w:rsidR="00F31B7D" w:rsidRPr="00F31B7D">
        <w:t xml:space="preserve">see </w:t>
      </w:r>
      <w:r w:rsidR="00A776CE">
        <w:t>chart</w:t>
      </w:r>
      <w:r w:rsidR="00F31B7D" w:rsidRPr="00F31B7D">
        <w:t xml:space="preserve"> </w:t>
      </w:r>
      <w:r w:rsidRPr="00F31B7D">
        <w:t>below</w:t>
      </w:r>
      <w:r w:rsidR="00A776CE">
        <w:t>)</w:t>
      </w:r>
      <w:r w:rsidR="00DF3D5E" w:rsidRPr="003E38F0">
        <w:rPr>
          <w:b/>
          <w:bCs/>
          <w:color w:val="4472C4" w:themeColor="accent1"/>
        </w:rPr>
        <w:t>.</w:t>
      </w:r>
      <w:r w:rsidR="00DF3D5E" w:rsidRPr="005E2A00">
        <w:t xml:space="preserve"> </w:t>
      </w:r>
      <w:r w:rsidR="00E05A68">
        <w:t>M</w:t>
      </w:r>
      <w:r w:rsidR="005F0327">
        <w:t xml:space="preserve">ake sure </w:t>
      </w:r>
      <w:r w:rsidR="00814184">
        <w:t>they</w:t>
      </w:r>
      <w:r w:rsidR="005F0327">
        <w:t xml:space="preserve"> align with </w:t>
      </w:r>
      <w:r w:rsidR="00814184">
        <w:t xml:space="preserve">your </w:t>
      </w:r>
      <w:r w:rsidR="005E2A00" w:rsidRPr="005E2A00">
        <w:t>community’s needs</w:t>
      </w:r>
      <w:r w:rsidR="005F0327">
        <w:t xml:space="preserve"> and assets</w:t>
      </w:r>
      <w:r w:rsidR="005E2A00">
        <w:t>.</w:t>
      </w:r>
    </w:p>
    <w:tbl>
      <w:tblPr>
        <w:tblStyle w:val="TableGrid"/>
        <w:tblpPr w:leftFromText="180" w:rightFromText="180" w:vertAnchor="text" w:horzAnchor="page" w:tblpX="875" w:tblpY="95"/>
        <w:tblW w:w="10260" w:type="dxa"/>
        <w:tblBorders>
          <w:top w:val="single" w:sz="6" w:space="0" w:color="ED7D31" w:themeColor="accent2"/>
          <w:left w:val="single" w:sz="6" w:space="0" w:color="ED7D31" w:themeColor="accent2"/>
          <w:bottom w:val="single" w:sz="6" w:space="0" w:color="ED7D31" w:themeColor="accent2"/>
          <w:right w:val="single" w:sz="6" w:space="0" w:color="ED7D31" w:themeColor="accent2"/>
          <w:insideH w:val="single" w:sz="6" w:space="0" w:color="ED7D31" w:themeColor="accent2"/>
          <w:insideV w:val="single" w:sz="6" w:space="0" w:color="ED7D31" w:themeColor="accent2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602"/>
        <w:gridCol w:w="2340"/>
        <w:gridCol w:w="2340"/>
        <w:gridCol w:w="2978"/>
      </w:tblGrid>
      <w:tr w:rsidR="00E05A68" w:rsidRPr="00FD7D37" w14:paraId="1FC7C8A3" w14:textId="77777777" w:rsidTr="006376D2">
        <w:tc>
          <w:tcPr>
            <w:tcW w:w="2602" w:type="dxa"/>
            <w:shd w:val="clear" w:color="auto" w:fill="FFFFFF" w:themeFill="background1"/>
            <w:vAlign w:val="center"/>
          </w:tcPr>
          <w:p w14:paraId="17BC06E2" w14:textId="77777777" w:rsidR="00E05A68" w:rsidRPr="00DF34A0" w:rsidRDefault="00E05A68" w:rsidP="00294F7B">
            <w:pPr>
              <w:spacing w:before="60" w:after="60"/>
              <w:jc w:val="center"/>
              <w:rPr>
                <w:bCs/>
              </w:rPr>
            </w:pPr>
            <w:r w:rsidRPr="00DF34A0">
              <w:rPr>
                <w:bCs/>
              </w:rPr>
              <w:t>Action Step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360BFCE" w14:textId="77777777" w:rsidR="00E05A68" w:rsidRPr="00DF34A0" w:rsidRDefault="00E05A68" w:rsidP="00294F7B">
            <w:pPr>
              <w:spacing w:before="60" w:after="60"/>
              <w:jc w:val="center"/>
              <w:rPr>
                <w:bCs/>
              </w:rPr>
            </w:pPr>
            <w:r w:rsidRPr="00DF34A0">
              <w:rPr>
                <w:bCs/>
              </w:rPr>
              <w:t>By Whom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1AB020C" w14:textId="77777777" w:rsidR="00E05A68" w:rsidRPr="00DF34A0" w:rsidRDefault="00E05A68" w:rsidP="00294F7B">
            <w:pPr>
              <w:spacing w:before="60" w:after="60"/>
              <w:jc w:val="center"/>
              <w:rPr>
                <w:bCs/>
              </w:rPr>
            </w:pPr>
            <w:r w:rsidRPr="00DF34A0">
              <w:rPr>
                <w:bCs/>
              </w:rPr>
              <w:t>By When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14:paraId="287A79C0" w14:textId="77777777" w:rsidR="00E05A68" w:rsidRPr="00DF34A0" w:rsidRDefault="00E05A68" w:rsidP="00294F7B">
            <w:pPr>
              <w:spacing w:before="60" w:after="60"/>
              <w:jc w:val="center"/>
              <w:rPr>
                <w:bCs/>
              </w:rPr>
            </w:pPr>
            <w:r w:rsidRPr="00DF34A0">
              <w:rPr>
                <w:bCs/>
              </w:rPr>
              <w:t>Resources and Support Needed</w:t>
            </w:r>
          </w:p>
        </w:tc>
      </w:tr>
      <w:tr w:rsidR="00E05A68" w:rsidRPr="00435750" w14:paraId="4771EB5F" w14:textId="77777777" w:rsidTr="006376D2">
        <w:sdt>
          <w:sdtPr>
            <w:rPr>
              <w:bCs/>
              <w:sz w:val="18"/>
              <w:szCs w:val="18"/>
              <w:highlight w:val="yellow"/>
            </w:rPr>
            <w:id w:val="-1163312939"/>
            <w:placeholder>
              <w:docPart w:val="DefaultPlaceholder_-1854013440"/>
            </w:placeholder>
            <w:showingPlcHdr/>
          </w:sdtPr>
          <w:sdtContent>
            <w:tc>
              <w:tcPr>
                <w:tcW w:w="2602" w:type="dxa"/>
                <w:shd w:val="clear" w:color="auto" w:fill="FFFFFF" w:themeFill="background1"/>
                <w:vAlign w:val="center"/>
              </w:tcPr>
              <w:p w14:paraId="4E68C9E4" w14:textId="37E0829D" w:rsidR="00E05A68" w:rsidRPr="006376D2" w:rsidRDefault="006376D2" w:rsidP="00294F7B">
                <w:pPr>
                  <w:spacing w:before="60" w:after="60"/>
                  <w:jc w:val="center"/>
                  <w:rPr>
                    <w:bCs/>
                    <w:sz w:val="18"/>
                    <w:szCs w:val="18"/>
                    <w:highlight w:val="yellow"/>
                  </w:rPr>
                </w:pPr>
                <w:r w:rsidRPr="006376D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  <w:highlight w:val="yellow"/>
            </w:rPr>
            <w:id w:val="-517459880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  <w:shd w:val="clear" w:color="auto" w:fill="FFFFFF" w:themeFill="background1"/>
                <w:vAlign w:val="center"/>
              </w:tcPr>
              <w:p w14:paraId="2515FDE8" w14:textId="7203FC18" w:rsidR="00E05A68" w:rsidRPr="006376D2" w:rsidRDefault="006376D2" w:rsidP="00294F7B">
                <w:pPr>
                  <w:spacing w:before="60" w:after="60"/>
                  <w:jc w:val="center"/>
                  <w:rPr>
                    <w:bCs/>
                    <w:sz w:val="18"/>
                    <w:szCs w:val="18"/>
                    <w:highlight w:val="yellow"/>
                  </w:rPr>
                </w:pPr>
                <w:r w:rsidRPr="006376D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  <w:highlight w:val="yellow"/>
            </w:rPr>
            <w:id w:val="-1954631919"/>
            <w:placeholder>
              <w:docPart w:val="DefaultPlaceholder_-1854013440"/>
            </w:placeholder>
            <w:showingPlcHdr/>
          </w:sdtPr>
          <w:sdtContent>
            <w:tc>
              <w:tcPr>
                <w:tcW w:w="2340" w:type="dxa"/>
                <w:shd w:val="clear" w:color="auto" w:fill="FFFFFF" w:themeFill="background1"/>
                <w:vAlign w:val="center"/>
              </w:tcPr>
              <w:p w14:paraId="57BA6B19" w14:textId="41904979" w:rsidR="00E05A68" w:rsidRPr="006376D2" w:rsidRDefault="006376D2" w:rsidP="00294F7B">
                <w:pPr>
                  <w:spacing w:before="60" w:after="60"/>
                  <w:jc w:val="center"/>
                  <w:rPr>
                    <w:bCs/>
                    <w:sz w:val="18"/>
                    <w:szCs w:val="18"/>
                    <w:highlight w:val="yellow"/>
                  </w:rPr>
                </w:pPr>
                <w:r w:rsidRPr="006376D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18"/>
              <w:szCs w:val="18"/>
              <w:highlight w:val="yellow"/>
            </w:rPr>
            <w:id w:val="-1311866115"/>
            <w:placeholder>
              <w:docPart w:val="DefaultPlaceholder_-1854013440"/>
            </w:placeholder>
            <w:showingPlcHdr/>
          </w:sdtPr>
          <w:sdtContent>
            <w:tc>
              <w:tcPr>
                <w:tcW w:w="2978" w:type="dxa"/>
                <w:shd w:val="clear" w:color="auto" w:fill="FFFFFF" w:themeFill="background1"/>
                <w:vAlign w:val="center"/>
              </w:tcPr>
              <w:p w14:paraId="25AB724E" w14:textId="43762788" w:rsidR="00E05A68" w:rsidRPr="006376D2" w:rsidRDefault="006376D2" w:rsidP="00294F7B">
                <w:pPr>
                  <w:spacing w:before="60" w:after="60"/>
                  <w:jc w:val="center"/>
                  <w:rPr>
                    <w:bCs/>
                    <w:sz w:val="18"/>
                    <w:szCs w:val="18"/>
                    <w:highlight w:val="yellow"/>
                  </w:rPr>
                </w:pPr>
                <w:r w:rsidRPr="006376D2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DC23A1C" w14:textId="40C90F5E" w:rsidR="00B96582" w:rsidRPr="004C450A" w:rsidRDefault="00B96582" w:rsidP="00294F7B">
      <w:pPr>
        <w:spacing w:after="0"/>
        <w:rPr>
          <w:b/>
          <w:bCs/>
          <w:sz w:val="14"/>
          <w:szCs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967D05" w14:paraId="5F425280" w14:textId="77777777" w:rsidTr="00294F7B">
        <w:tc>
          <w:tcPr>
            <w:tcW w:w="1025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2D4B3750" w14:textId="77777777" w:rsidR="00967D05" w:rsidRPr="00DF3D5E" w:rsidRDefault="00967D05" w:rsidP="00DB472F">
            <w:pPr>
              <w:spacing w:before="60"/>
              <w:rPr>
                <w:b/>
                <w:bCs/>
                <w:i/>
                <w:iCs/>
                <w:color w:val="4472C4" w:themeColor="accent1"/>
              </w:rPr>
            </w:pPr>
            <w:r w:rsidRPr="00DF3D5E">
              <w:rPr>
                <w:b/>
                <w:bCs/>
                <w:i/>
                <w:iCs/>
                <w:color w:val="4472C4" w:themeColor="accent1"/>
              </w:rPr>
              <w:t>Resources for Further Information:</w:t>
            </w:r>
          </w:p>
          <w:p w14:paraId="3995B461" w14:textId="6D3A7270" w:rsidR="00967D05" w:rsidRPr="003E38F0" w:rsidRDefault="00967D05" w:rsidP="00DB472F">
            <w:pPr>
              <w:pStyle w:val="ListParagraph"/>
              <w:numPr>
                <w:ilvl w:val="0"/>
                <w:numId w:val="21"/>
              </w:numPr>
              <w:ind w:left="510"/>
              <w:rPr>
                <w:i/>
                <w:iCs/>
              </w:rPr>
            </w:pPr>
            <w:r w:rsidRPr="00DB7EE6">
              <w:t>AAP C</w:t>
            </w:r>
            <w:r w:rsidR="00DF3D5E">
              <w:t>ommunity Pediatrics Training Initiative (C</w:t>
            </w:r>
            <w:r w:rsidRPr="00DB7EE6">
              <w:t>PTI</w:t>
            </w:r>
            <w:r w:rsidR="00DF3D5E">
              <w:t>)</w:t>
            </w:r>
            <w:r w:rsidRPr="00DB7EE6">
              <w:t xml:space="preserve"> “</w:t>
            </w:r>
            <w:hyperlink r:id="rId9" w:history="1">
              <w:r w:rsidRPr="00DF3D5E">
                <w:rPr>
                  <w:rStyle w:val="Hyperlink"/>
                </w:rPr>
                <w:t>Project Planning tool</w:t>
              </w:r>
            </w:hyperlink>
            <w:r w:rsidRPr="003E38F0">
              <w:t>”</w:t>
            </w:r>
            <w:r w:rsidRPr="003E38F0">
              <w:rPr>
                <w:i/>
                <w:iCs/>
              </w:rPr>
              <w:t xml:space="preserve"> </w:t>
            </w:r>
          </w:p>
          <w:p w14:paraId="3F35CF8B" w14:textId="7B9EC4BA" w:rsidR="00967D05" w:rsidRPr="003E38F0" w:rsidRDefault="00DF34A0" w:rsidP="00DB472F">
            <w:pPr>
              <w:pStyle w:val="ListParagraph"/>
              <w:numPr>
                <w:ilvl w:val="0"/>
                <w:numId w:val="21"/>
              </w:numPr>
              <w:ind w:left="510"/>
              <w:rPr>
                <w:bCs/>
              </w:rPr>
            </w:pPr>
            <w:hyperlink r:id="rId10" w:history="1">
              <w:r w:rsidR="00967D05" w:rsidRPr="00DF34A0">
                <w:rPr>
                  <w:rStyle w:val="Hyperlink"/>
                  <w:bCs/>
                </w:rPr>
                <w:t>Conducting a Community Needs Assessment</w:t>
              </w:r>
            </w:hyperlink>
            <w:r w:rsidR="00967D05">
              <w:rPr>
                <w:bCs/>
              </w:rPr>
              <w:t xml:space="preserve"> </w:t>
            </w:r>
          </w:p>
          <w:p w14:paraId="01B4025C" w14:textId="180ED69E" w:rsidR="00967D05" w:rsidRPr="00967D05" w:rsidRDefault="00967D05" w:rsidP="00DB472F">
            <w:pPr>
              <w:pStyle w:val="ListParagraph"/>
              <w:numPr>
                <w:ilvl w:val="0"/>
                <w:numId w:val="21"/>
              </w:numPr>
              <w:ind w:left="510"/>
              <w:rPr>
                <w:b/>
                <w:bCs/>
                <w:u w:val="single"/>
              </w:rPr>
            </w:pPr>
            <w:r w:rsidRPr="003E38F0">
              <w:rPr>
                <w:bCs/>
              </w:rPr>
              <w:t>Asset Based Community Development</w:t>
            </w:r>
            <w:r>
              <w:t xml:space="preserve"> from the </w:t>
            </w:r>
            <w:hyperlink r:id="rId11" w:history="1">
              <w:r w:rsidRPr="00DF3D5E">
                <w:rPr>
                  <w:rStyle w:val="Hyperlink"/>
                </w:rPr>
                <w:t>ABCD Institute</w:t>
              </w:r>
            </w:hyperlink>
            <w:r w:rsidRPr="003E38F0">
              <w:t>, Northwestern Univ.</w:t>
            </w:r>
            <w:r w:rsidR="00DF3D5E" w:rsidRPr="00967D05">
              <w:rPr>
                <w:b/>
                <w:bCs/>
                <w:u w:val="single"/>
              </w:rPr>
              <w:t xml:space="preserve"> </w:t>
            </w:r>
          </w:p>
          <w:p w14:paraId="76275DB1" w14:textId="23FFA18C" w:rsidR="00D92F9F" w:rsidRPr="00D92F9F" w:rsidRDefault="002B2C46" w:rsidP="00D92F9F">
            <w:pPr>
              <w:pStyle w:val="ListParagraph"/>
              <w:numPr>
                <w:ilvl w:val="0"/>
                <w:numId w:val="21"/>
              </w:numPr>
              <w:spacing w:after="60"/>
              <w:ind w:left="504"/>
              <w:rPr>
                <w:b/>
                <w:bCs/>
                <w:u w:val="single"/>
              </w:rPr>
            </w:pPr>
            <w:hyperlink r:id="rId12" w:history="1">
              <w:r w:rsidR="00967D05" w:rsidRPr="00DF3D5E">
                <w:rPr>
                  <w:rStyle w:val="Hyperlink"/>
                </w:rPr>
                <w:t>Writing SMART Objectives</w:t>
              </w:r>
            </w:hyperlink>
            <w:r w:rsidR="00D24BBD">
              <w:t xml:space="preserve"> </w:t>
            </w:r>
          </w:p>
        </w:tc>
      </w:tr>
    </w:tbl>
    <w:p w14:paraId="2BDE6F9D" w14:textId="4E60DF32" w:rsidR="00A0646B" w:rsidRDefault="00A0646B" w:rsidP="00DB472F"/>
    <w:sectPr w:rsidR="00A0646B" w:rsidSect="00DF3D5E">
      <w:footerReference w:type="default" r:id="rId13"/>
      <w:pgSz w:w="12240" w:h="15840"/>
      <w:pgMar w:top="864" w:right="864" w:bottom="720" w:left="864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5D44" w14:textId="77777777" w:rsidR="002B2C46" w:rsidRDefault="002B2C46" w:rsidP="00F5206E">
      <w:pPr>
        <w:spacing w:after="0" w:line="240" w:lineRule="auto"/>
      </w:pPr>
      <w:r>
        <w:separator/>
      </w:r>
    </w:p>
  </w:endnote>
  <w:endnote w:type="continuationSeparator" w:id="0">
    <w:p w14:paraId="2C2B7AB1" w14:textId="77777777" w:rsidR="002B2C46" w:rsidRDefault="002B2C46" w:rsidP="00F5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45BE" w14:textId="79A15F6C" w:rsidR="003E38F0" w:rsidRPr="00DB472F" w:rsidRDefault="003E38F0">
    <w:pPr>
      <w:pStyle w:val="Footer"/>
      <w:rPr>
        <w:i/>
        <w:iCs/>
        <w:sz w:val="21"/>
        <w:szCs w:val="21"/>
      </w:rPr>
    </w:pPr>
    <w:r w:rsidRPr="00DB472F">
      <w:rPr>
        <w:i/>
        <w:iCs/>
        <w:sz w:val="21"/>
        <w:szCs w:val="21"/>
      </w:rPr>
      <w:t>This document is adapted from the AAP Community Pediatrics Training Initiative (CPTI) “Project Planning tool”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15C5" w14:textId="77777777" w:rsidR="002B2C46" w:rsidRDefault="002B2C46" w:rsidP="00F5206E">
      <w:pPr>
        <w:spacing w:after="0" w:line="240" w:lineRule="auto"/>
      </w:pPr>
      <w:r>
        <w:separator/>
      </w:r>
    </w:p>
  </w:footnote>
  <w:footnote w:type="continuationSeparator" w:id="0">
    <w:p w14:paraId="08BED348" w14:textId="77777777" w:rsidR="002B2C46" w:rsidRDefault="002B2C46" w:rsidP="00F5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717"/>
    <w:multiLevelType w:val="hybridMultilevel"/>
    <w:tmpl w:val="C860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88CAE">
      <w:start w:val="4"/>
      <w:numFmt w:val="bullet"/>
      <w:lvlText w:val="•"/>
      <w:lvlJc w:val="left"/>
      <w:pPr>
        <w:ind w:left="1800" w:hanging="720"/>
      </w:pPr>
      <w:rPr>
        <w:rFonts w:ascii="Alegreya Sans" w:eastAsiaTheme="minorHAnsi" w:hAnsi="Alegreya San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2F0"/>
    <w:multiLevelType w:val="hybridMultilevel"/>
    <w:tmpl w:val="F8E6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59CF"/>
    <w:multiLevelType w:val="hybridMultilevel"/>
    <w:tmpl w:val="5070369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09D02A0"/>
    <w:multiLevelType w:val="hybridMultilevel"/>
    <w:tmpl w:val="E37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2CE6"/>
    <w:multiLevelType w:val="hybridMultilevel"/>
    <w:tmpl w:val="69DA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17F3"/>
    <w:multiLevelType w:val="hybridMultilevel"/>
    <w:tmpl w:val="DCCC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44E0A"/>
    <w:multiLevelType w:val="hybridMultilevel"/>
    <w:tmpl w:val="C630C164"/>
    <w:lvl w:ilvl="0" w:tplc="700E60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5527"/>
    <w:multiLevelType w:val="hybridMultilevel"/>
    <w:tmpl w:val="B5AE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10C4"/>
    <w:multiLevelType w:val="hybridMultilevel"/>
    <w:tmpl w:val="D898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968A8"/>
    <w:multiLevelType w:val="hybridMultilevel"/>
    <w:tmpl w:val="6B84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075E8">
      <w:start w:val="1"/>
      <w:numFmt w:val="bullet"/>
      <w:lvlText w:val="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4329E"/>
    <w:multiLevelType w:val="hybridMultilevel"/>
    <w:tmpl w:val="13E4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A5D6E"/>
    <w:multiLevelType w:val="hybridMultilevel"/>
    <w:tmpl w:val="8780A21E"/>
    <w:lvl w:ilvl="0" w:tplc="78C45C18">
      <w:start w:val="4"/>
      <w:numFmt w:val="bullet"/>
      <w:lvlText w:val="•"/>
      <w:lvlJc w:val="left"/>
      <w:pPr>
        <w:ind w:left="1080" w:hanging="720"/>
      </w:pPr>
      <w:rPr>
        <w:rFonts w:ascii="Alegreya Sans" w:eastAsiaTheme="minorHAnsi" w:hAnsi="Alegrey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7659"/>
    <w:multiLevelType w:val="hybridMultilevel"/>
    <w:tmpl w:val="BED6A886"/>
    <w:lvl w:ilvl="0" w:tplc="04090003">
      <w:start w:val="1"/>
      <w:numFmt w:val="bullet"/>
      <w:lvlText w:val="o"/>
      <w:lvlJc w:val="left"/>
      <w:pPr>
        <w:ind w:left="63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3" w15:restartNumberingAfterBreak="0">
    <w:nsid w:val="46EC0E15"/>
    <w:multiLevelType w:val="hybridMultilevel"/>
    <w:tmpl w:val="A704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D77A7"/>
    <w:multiLevelType w:val="hybridMultilevel"/>
    <w:tmpl w:val="1374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0C3"/>
    <w:multiLevelType w:val="hybridMultilevel"/>
    <w:tmpl w:val="7C483E74"/>
    <w:lvl w:ilvl="0" w:tplc="78C45C18">
      <w:start w:val="4"/>
      <w:numFmt w:val="bullet"/>
      <w:lvlText w:val="•"/>
      <w:lvlJc w:val="left"/>
      <w:pPr>
        <w:ind w:left="1080" w:hanging="720"/>
      </w:pPr>
      <w:rPr>
        <w:rFonts w:ascii="Alegreya Sans" w:eastAsiaTheme="minorHAnsi" w:hAnsi="Alegrey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B1A79"/>
    <w:multiLevelType w:val="hybridMultilevel"/>
    <w:tmpl w:val="7F6E2DB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334A31"/>
    <w:multiLevelType w:val="hybridMultilevel"/>
    <w:tmpl w:val="EF9CE8E8"/>
    <w:lvl w:ilvl="0" w:tplc="78C45C18">
      <w:start w:val="4"/>
      <w:numFmt w:val="bullet"/>
      <w:lvlText w:val="•"/>
      <w:lvlJc w:val="left"/>
      <w:pPr>
        <w:ind w:left="1440" w:hanging="720"/>
      </w:pPr>
      <w:rPr>
        <w:rFonts w:ascii="Alegreya Sans" w:eastAsiaTheme="minorHAnsi" w:hAnsi="Alegrey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B16DDA"/>
    <w:multiLevelType w:val="hybridMultilevel"/>
    <w:tmpl w:val="CD641D6A"/>
    <w:lvl w:ilvl="0" w:tplc="9806C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A4AFF"/>
    <w:multiLevelType w:val="hybridMultilevel"/>
    <w:tmpl w:val="C918177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B0185"/>
    <w:multiLevelType w:val="hybridMultilevel"/>
    <w:tmpl w:val="FD94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67A56"/>
    <w:multiLevelType w:val="hybridMultilevel"/>
    <w:tmpl w:val="3042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1"/>
  </w:num>
  <w:num w:numId="5">
    <w:abstractNumId w:val="20"/>
  </w:num>
  <w:num w:numId="6">
    <w:abstractNumId w:val="6"/>
  </w:num>
  <w:num w:numId="7">
    <w:abstractNumId w:val="18"/>
  </w:num>
  <w:num w:numId="8">
    <w:abstractNumId w:val="8"/>
  </w:num>
  <w:num w:numId="9">
    <w:abstractNumId w:val="15"/>
  </w:num>
  <w:num w:numId="10">
    <w:abstractNumId w:val="17"/>
  </w:num>
  <w:num w:numId="11">
    <w:abstractNumId w:val="16"/>
  </w:num>
  <w:num w:numId="12">
    <w:abstractNumId w:val="3"/>
  </w:num>
  <w:num w:numId="13">
    <w:abstractNumId w:val="11"/>
  </w:num>
  <w:num w:numId="14">
    <w:abstractNumId w:val="19"/>
  </w:num>
  <w:num w:numId="15">
    <w:abstractNumId w:val="14"/>
  </w:num>
  <w:num w:numId="16">
    <w:abstractNumId w:val="1"/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4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6WMnIdHAH3NZdkW2G8MzhNW4AQuHBtwqoTuqq4C6yxqdlt35V1SWRKghC+7xGgvzvPoyjS+2iIo617aBsSKGg==" w:salt="Lu98/TILf9F1EHLyEPH+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8B"/>
    <w:rsid w:val="000268D0"/>
    <w:rsid w:val="0002724B"/>
    <w:rsid w:val="00053F3A"/>
    <w:rsid w:val="00077108"/>
    <w:rsid w:val="00090F96"/>
    <w:rsid w:val="000B2238"/>
    <w:rsid w:val="000E458C"/>
    <w:rsid w:val="000F340B"/>
    <w:rsid w:val="00116F21"/>
    <w:rsid w:val="00137047"/>
    <w:rsid w:val="001D154E"/>
    <w:rsid w:val="0020584C"/>
    <w:rsid w:val="00252E36"/>
    <w:rsid w:val="00263A95"/>
    <w:rsid w:val="002671EB"/>
    <w:rsid w:val="00277E5C"/>
    <w:rsid w:val="00292F48"/>
    <w:rsid w:val="00294F7B"/>
    <w:rsid w:val="002A7522"/>
    <w:rsid w:val="002B2C46"/>
    <w:rsid w:val="002C52B6"/>
    <w:rsid w:val="002E07E3"/>
    <w:rsid w:val="0033598D"/>
    <w:rsid w:val="003364E8"/>
    <w:rsid w:val="003719D7"/>
    <w:rsid w:val="003C2C2A"/>
    <w:rsid w:val="003C3666"/>
    <w:rsid w:val="003D4E70"/>
    <w:rsid w:val="003E38F0"/>
    <w:rsid w:val="0041435F"/>
    <w:rsid w:val="00461982"/>
    <w:rsid w:val="00461C8A"/>
    <w:rsid w:val="00473DB6"/>
    <w:rsid w:val="004754FD"/>
    <w:rsid w:val="004A390E"/>
    <w:rsid w:val="004C0286"/>
    <w:rsid w:val="004C450A"/>
    <w:rsid w:val="004D6A81"/>
    <w:rsid w:val="005219B6"/>
    <w:rsid w:val="005403D6"/>
    <w:rsid w:val="00571D7C"/>
    <w:rsid w:val="005C5E5E"/>
    <w:rsid w:val="005D31F0"/>
    <w:rsid w:val="005E2A00"/>
    <w:rsid w:val="005E465B"/>
    <w:rsid w:val="005F0327"/>
    <w:rsid w:val="005F72BE"/>
    <w:rsid w:val="0060102E"/>
    <w:rsid w:val="00620877"/>
    <w:rsid w:val="00623BB3"/>
    <w:rsid w:val="006241E2"/>
    <w:rsid w:val="0062697A"/>
    <w:rsid w:val="006376D2"/>
    <w:rsid w:val="006A1ACF"/>
    <w:rsid w:val="006C0E09"/>
    <w:rsid w:val="00735AA8"/>
    <w:rsid w:val="00756CD5"/>
    <w:rsid w:val="007D5AC4"/>
    <w:rsid w:val="007F72E3"/>
    <w:rsid w:val="00811517"/>
    <w:rsid w:val="00814184"/>
    <w:rsid w:val="0081572F"/>
    <w:rsid w:val="00833122"/>
    <w:rsid w:val="00841514"/>
    <w:rsid w:val="00855F03"/>
    <w:rsid w:val="008C3F52"/>
    <w:rsid w:val="008C778B"/>
    <w:rsid w:val="008D6BA2"/>
    <w:rsid w:val="008E685A"/>
    <w:rsid w:val="00916E27"/>
    <w:rsid w:val="00934AFA"/>
    <w:rsid w:val="0094010C"/>
    <w:rsid w:val="00967D05"/>
    <w:rsid w:val="00995624"/>
    <w:rsid w:val="009C4DDD"/>
    <w:rsid w:val="009E7A20"/>
    <w:rsid w:val="009F1F3B"/>
    <w:rsid w:val="009F3C7B"/>
    <w:rsid w:val="009F4F41"/>
    <w:rsid w:val="00A0646B"/>
    <w:rsid w:val="00A21C26"/>
    <w:rsid w:val="00A76AB1"/>
    <w:rsid w:val="00A776CE"/>
    <w:rsid w:val="00A8309E"/>
    <w:rsid w:val="00A96801"/>
    <w:rsid w:val="00AA7B05"/>
    <w:rsid w:val="00AB2AA0"/>
    <w:rsid w:val="00AE126D"/>
    <w:rsid w:val="00AE1579"/>
    <w:rsid w:val="00AE2A5F"/>
    <w:rsid w:val="00AF13B2"/>
    <w:rsid w:val="00B0395B"/>
    <w:rsid w:val="00B621BC"/>
    <w:rsid w:val="00B868E3"/>
    <w:rsid w:val="00B96582"/>
    <w:rsid w:val="00C21490"/>
    <w:rsid w:val="00C544F2"/>
    <w:rsid w:val="00C87577"/>
    <w:rsid w:val="00C97E23"/>
    <w:rsid w:val="00CA5A4E"/>
    <w:rsid w:val="00CC3552"/>
    <w:rsid w:val="00CD3AFC"/>
    <w:rsid w:val="00CE70B1"/>
    <w:rsid w:val="00D248F6"/>
    <w:rsid w:val="00D24BBD"/>
    <w:rsid w:val="00D33645"/>
    <w:rsid w:val="00D37F60"/>
    <w:rsid w:val="00D66FE2"/>
    <w:rsid w:val="00D91273"/>
    <w:rsid w:val="00D92F9F"/>
    <w:rsid w:val="00DB472F"/>
    <w:rsid w:val="00DB7EE6"/>
    <w:rsid w:val="00DC19AD"/>
    <w:rsid w:val="00DE004D"/>
    <w:rsid w:val="00DF34A0"/>
    <w:rsid w:val="00DF3D5E"/>
    <w:rsid w:val="00DF5D64"/>
    <w:rsid w:val="00E02B1D"/>
    <w:rsid w:val="00E05A68"/>
    <w:rsid w:val="00E24E25"/>
    <w:rsid w:val="00E3515D"/>
    <w:rsid w:val="00ED55BD"/>
    <w:rsid w:val="00F1511A"/>
    <w:rsid w:val="00F31B7D"/>
    <w:rsid w:val="00F40529"/>
    <w:rsid w:val="00F44552"/>
    <w:rsid w:val="00F5206E"/>
    <w:rsid w:val="00FD7D37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89864"/>
  <w15:chartTrackingRefBased/>
  <w15:docId w15:val="{4277CA25-91A6-4137-81D9-B17FB598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egreya Sans" w:eastAsiaTheme="minorHAnsi" w:hAnsi="Alegreya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8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3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6E"/>
  </w:style>
  <w:style w:type="paragraph" w:styleId="Footer">
    <w:name w:val="footer"/>
    <w:basedOn w:val="Normal"/>
    <w:link w:val="FooterChar"/>
    <w:uiPriority w:val="99"/>
    <w:unhideWhenUsed/>
    <w:rsid w:val="00F5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06E"/>
  </w:style>
  <w:style w:type="character" w:styleId="CommentReference">
    <w:name w:val="annotation reference"/>
    <w:basedOn w:val="DefaultParagraphFont"/>
    <w:uiPriority w:val="99"/>
    <w:semiHidden/>
    <w:unhideWhenUsed/>
    <w:rsid w:val="00934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F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C2C2A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aap.org/AAP/PDF/CATCH-residentroster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aap.org/AAP/PDF/CATCH-rosterchapterfac.pdf" TargetMode="External"/><Relationship Id="rId12" Type="http://schemas.openxmlformats.org/officeDocument/2006/relationships/hyperlink" Target="https://www.cdc.gov/healthyyouth/evaluation/pdf/brief3b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cdinstitute.org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tb.ku.edu/en/assessing-community-needs-and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edportal.org/doi/10.15766/mep_2374-8265.1063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A15F-5097-412D-8B32-BF5F2888E7EE}"/>
      </w:docPartPr>
      <w:docPartBody>
        <w:p w:rsidR="00000000" w:rsidRDefault="00974E64">
          <w:r w:rsidRPr="00A704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64"/>
    <w:rsid w:val="000E1CAF"/>
    <w:rsid w:val="009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E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Zia</dc:creator>
  <cp:keywords/>
  <dc:description/>
  <cp:lastModifiedBy>Charlotte Zia</cp:lastModifiedBy>
  <cp:revision>5</cp:revision>
  <cp:lastPrinted>2021-10-11T16:10:00Z</cp:lastPrinted>
  <dcterms:created xsi:type="dcterms:W3CDTF">2021-10-26T21:45:00Z</dcterms:created>
  <dcterms:modified xsi:type="dcterms:W3CDTF">2021-10-26T21:54:00Z</dcterms:modified>
</cp:coreProperties>
</file>