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08B" w:rsidRPr="004B3D03" w:rsidRDefault="003F408B" w:rsidP="00425FCD">
      <w:pPr>
        <w:rPr>
          <w:rFonts w:cstheme="minorHAnsi"/>
          <w:sz w:val="24"/>
          <w:szCs w:val="24"/>
        </w:rPr>
      </w:pPr>
    </w:p>
    <w:p w:rsidR="003F408B" w:rsidRPr="004B3D03" w:rsidRDefault="008A781E" w:rsidP="00425FCD">
      <w:pPr>
        <w:rPr>
          <w:rFonts w:cstheme="minorHAnsi"/>
          <w:b/>
          <w:sz w:val="24"/>
          <w:szCs w:val="24"/>
        </w:rPr>
      </w:pPr>
      <w:r w:rsidRPr="004B3D03">
        <w:rPr>
          <w:rFonts w:cstheme="minorHAnsi"/>
          <w:b/>
          <w:sz w:val="24"/>
          <w:szCs w:val="24"/>
        </w:rPr>
        <w:t>APPLICATION</w:t>
      </w:r>
      <w:r w:rsidR="00425FCD" w:rsidRPr="004B3D03">
        <w:rPr>
          <w:rFonts w:cstheme="minorHAnsi"/>
          <w:b/>
          <w:sz w:val="24"/>
          <w:szCs w:val="24"/>
        </w:rPr>
        <w:t xml:space="preserve"> </w:t>
      </w:r>
      <w:r w:rsidRPr="004B3D03">
        <w:rPr>
          <w:rFonts w:cstheme="minorHAnsi"/>
          <w:b/>
          <w:sz w:val="24"/>
          <w:szCs w:val="24"/>
        </w:rPr>
        <w:t>DESCRIPTION AND</w:t>
      </w:r>
      <w:r w:rsidR="00425FCD" w:rsidRPr="004B3D03">
        <w:rPr>
          <w:rFonts w:cstheme="minorHAnsi"/>
          <w:b/>
          <w:sz w:val="24"/>
          <w:szCs w:val="24"/>
        </w:rPr>
        <w:t xml:space="preserve"> </w:t>
      </w:r>
      <w:r w:rsidRPr="004B3D03">
        <w:rPr>
          <w:rFonts w:cstheme="minorHAnsi"/>
          <w:b/>
          <w:sz w:val="24"/>
          <w:szCs w:val="24"/>
        </w:rPr>
        <w:t>INSTRUCTIONS</w:t>
      </w:r>
    </w:p>
    <w:p w:rsidR="00E9150F" w:rsidRPr="004B3D03" w:rsidRDefault="00E9150F" w:rsidP="00425FCD">
      <w:pPr>
        <w:rPr>
          <w:rFonts w:cstheme="minorHAnsi"/>
          <w:sz w:val="24"/>
          <w:szCs w:val="24"/>
        </w:rPr>
      </w:pPr>
    </w:p>
    <w:p w:rsidR="003F408B" w:rsidRPr="004B3D03" w:rsidRDefault="008A781E" w:rsidP="00425FCD">
      <w:pPr>
        <w:rPr>
          <w:rFonts w:cstheme="minorHAnsi"/>
          <w:sz w:val="24"/>
          <w:szCs w:val="24"/>
        </w:rPr>
      </w:pPr>
      <w:r w:rsidRPr="004B3D03">
        <w:rPr>
          <w:rFonts w:cstheme="minorHAnsi"/>
          <w:sz w:val="24"/>
          <w:szCs w:val="24"/>
        </w:rPr>
        <w:t>Dear Applicant:</w:t>
      </w:r>
    </w:p>
    <w:p w:rsidR="003F408B" w:rsidRPr="004B3D03" w:rsidRDefault="003F408B" w:rsidP="00425FCD">
      <w:pPr>
        <w:rPr>
          <w:rFonts w:cstheme="minorHAnsi"/>
          <w:sz w:val="24"/>
          <w:szCs w:val="24"/>
        </w:rPr>
      </w:pPr>
    </w:p>
    <w:p w:rsidR="003F408B" w:rsidRPr="004B3D03" w:rsidRDefault="008A781E" w:rsidP="00425FCD">
      <w:pPr>
        <w:rPr>
          <w:rFonts w:cstheme="minorHAnsi"/>
          <w:sz w:val="24"/>
          <w:szCs w:val="24"/>
        </w:rPr>
      </w:pPr>
      <w:r w:rsidRPr="004B3D03">
        <w:rPr>
          <w:rFonts w:cstheme="minorHAnsi"/>
          <w:sz w:val="24"/>
          <w:szCs w:val="24"/>
        </w:rPr>
        <w:t xml:space="preserve">Attached, please find the application form, guidelines and instructions for the American Academy of Pediatrics Section on Cardiology and Cardiac Surgery </w:t>
      </w:r>
      <w:r w:rsidR="00321EE7">
        <w:rPr>
          <w:rFonts w:cstheme="minorHAnsi"/>
          <w:sz w:val="24"/>
          <w:szCs w:val="24"/>
        </w:rPr>
        <w:t>Early Career Research</w:t>
      </w:r>
      <w:r w:rsidRPr="004B3D03">
        <w:rPr>
          <w:rFonts w:cstheme="minorHAnsi"/>
          <w:sz w:val="24"/>
          <w:szCs w:val="24"/>
        </w:rPr>
        <w:t xml:space="preserve"> Award, made possible by an educational grant from </w:t>
      </w:r>
      <w:r w:rsidR="004477C9" w:rsidRPr="004B3D03">
        <w:rPr>
          <w:rFonts w:cstheme="minorHAnsi"/>
          <w:sz w:val="24"/>
          <w:szCs w:val="24"/>
        </w:rPr>
        <w:t>The Children’s Cardiomyopathy Foundation</w:t>
      </w:r>
      <w:r w:rsidRPr="004B3D03">
        <w:rPr>
          <w:rFonts w:cstheme="minorHAnsi"/>
          <w:sz w:val="24"/>
          <w:szCs w:val="24"/>
        </w:rPr>
        <w:t xml:space="preserve">. This </w:t>
      </w:r>
      <w:r w:rsidR="004477C9" w:rsidRPr="004B3D03">
        <w:rPr>
          <w:rFonts w:cstheme="minorHAnsi"/>
          <w:sz w:val="24"/>
          <w:szCs w:val="24"/>
        </w:rPr>
        <w:t>$50</w:t>
      </w:r>
      <w:r w:rsidRPr="004B3D03">
        <w:rPr>
          <w:rFonts w:cstheme="minorHAnsi"/>
          <w:sz w:val="24"/>
          <w:szCs w:val="24"/>
        </w:rPr>
        <w:t xml:space="preserve">,000 award will provide funding for </w:t>
      </w:r>
      <w:r w:rsidR="004477C9" w:rsidRPr="004B3D03">
        <w:rPr>
          <w:rFonts w:cstheme="minorHAnsi"/>
          <w:sz w:val="24"/>
          <w:szCs w:val="24"/>
        </w:rPr>
        <w:t xml:space="preserve">an early career physician who has demonstrated aptitude for basic science or clinical science research </w:t>
      </w:r>
      <w:r w:rsidR="00B929D7" w:rsidRPr="004B3D03">
        <w:rPr>
          <w:rFonts w:cstheme="minorHAnsi"/>
          <w:sz w:val="24"/>
          <w:szCs w:val="24"/>
        </w:rPr>
        <w:t xml:space="preserve">and is currently no more than five </w:t>
      </w:r>
      <w:r w:rsidR="004477C9" w:rsidRPr="004B3D03">
        <w:rPr>
          <w:rFonts w:cstheme="minorHAnsi"/>
          <w:sz w:val="24"/>
          <w:szCs w:val="24"/>
        </w:rPr>
        <w:t>years</w:t>
      </w:r>
      <w:r w:rsidR="00B929D7" w:rsidRPr="004B3D03">
        <w:rPr>
          <w:rFonts w:cstheme="minorHAnsi"/>
          <w:sz w:val="24"/>
          <w:szCs w:val="24"/>
        </w:rPr>
        <w:t xml:space="preserve"> after</w:t>
      </w:r>
      <w:r w:rsidR="004477C9" w:rsidRPr="004B3D03">
        <w:rPr>
          <w:rFonts w:cstheme="minorHAnsi"/>
          <w:sz w:val="24"/>
          <w:szCs w:val="24"/>
        </w:rPr>
        <w:t xml:space="preserve"> </w:t>
      </w:r>
      <w:r w:rsidR="00B929D7" w:rsidRPr="004B3D03">
        <w:rPr>
          <w:rFonts w:cstheme="minorHAnsi"/>
          <w:sz w:val="24"/>
          <w:szCs w:val="24"/>
        </w:rPr>
        <w:t>completion of graduate training</w:t>
      </w:r>
      <w:r w:rsidR="004477C9" w:rsidRPr="004B3D03">
        <w:rPr>
          <w:rFonts w:cstheme="minorHAnsi"/>
          <w:sz w:val="24"/>
          <w:szCs w:val="24"/>
        </w:rPr>
        <w:t>. The purpose of this Award is to promote an understanding of cardiomyopathy disease in Children.</w:t>
      </w:r>
    </w:p>
    <w:p w:rsidR="003F408B" w:rsidRPr="004B3D03" w:rsidRDefault="003F408B" w:rsidP="00425FCD">
      <w:pPr>
        <w:rPr>
          <w:rFonts w:cstheme="minorHAnsi"/>
          <w:sz w:val="24"/>
          <w:szCs w:val="24"/>
        </w:rPr>
      </w:pPr>
    </w:p>
    <w:p w:rsidR="00321EE7" w:rsidRDefault="00321EE7" w:rsidP="00321EE7">
      <w:pPr>
        <w:rPr>
          <w:rFonts w:cstheme="minorHAnsi"/>
          <w:sz w:val="24"/>
          <w:szCs w:val="24"/>
        </w:rPr>
      </w:pPr>
      <w:r w:rsidRPr="003D7F9F">
        <w:rPr>
          <w:rFonts w:cstheme="minorHAnsi"/>
          <w:sz w:val="24"/>
          <w:szCs w:val="24"/>
        </w:rPr>
        <w:t xml:space="preserve">Please answer the questions on the title page, then </w:t>
      </w:r>
      <w:r>
        <w:rPr>
          <w:rFonts w:cstheme="minorHAnsi"/>
          <w:sz w:val="24"/>
          <w:szCs w:val="24"/>
        </w:rPr>
        <w:t>collect</w:t>
      </w:r>
      <w:r w:rsidRPr="003D7F9F">
        <w:rPr>
          <w:rFonts w:cstheme="minorHAnsi"/>
          <w:sz w:val="24"/>
          <w:szCs w:val="24"/>
        </w:rPr>
        <w:t xml:space="preserve"> the information asked for in subsequent pages. Do not exceed specified page limitations. </w:t>
      </w:r>
      <w:r>
        <w:rPr>
          <w:rFonts w:cstheme="minorHAnsi"/>
          <w:sz w:val="24"/>
          <w:szCs w:val="24"/>
        </w:rPr>
        <w:t>Then upload your documents using the link below or on the website.</w:t>
      </w:r>
    </w:p>
    <w:p w:rsidR="003F408B" w:rsidRDefault="003F408B" w:rsidP="00425FCD">
      <w:pPr>
        <w:rPr>
          <w:rFonts w:cstheme="minorHAnsi"/>
          <w:sz w:val="24"/>
          <w:szCs w:val="24"/>
        </w:rPr>
      </w:pPr>
    </w:p>
    <w:p w:rsidR="00544AAE" w:rsidRDefault="00544AAE" w:rsidP="00425FCD">
      <w:pPr>
        <w:rPr>
          <w:rFonts w:ascii="Arial" w:hAnsi="Arial" w:cs="Arial"/>
          <w:b/>
          <w:bCs/>
          <w:sz w:val="20"/>
          <w:szCs w:val="20"/>
        </w:rPr>
      </w:pPr>
      <w:hyperlink r:id="rId8" w:history="1">
        <w:r>
          <w:rPr>
            <w:rStyle w:val="Hyperlink"/>
            <w:rFonts w:ascii="Arial" w:hAnsi="Arial" w:cs="Arial"/>
            <w:b/>
            <w:bCs/>
            <w:sz w:val="20"/>
            <w:szCs w:val="20"/>
          </w:rPr>
          <w:t>https://form.jotform.com/Subspecialty/SOCCSEarlyCareer2019</w:t>
        </w:r>
      </w:hyperlink>
    </w:p>
    <w:p w:rsidR="00544AAE" w:rsidRDefault="00544AAE" w:rsidP="00425FCD">
      <w:pPr>
        <w:rPr>
          <w:rFonts w:ascii="Arial" w:hAnsi="Arial" w:cs="Arial"/>
          <w:b/>
          <w:bCs/>
          <w:sz w:val="20"/>
          <w:szCs w:val="20"/>
        </w:rPr>
      </w:pPr>
    </w:p>
    <w:p w:rsidR="00544AAE" w:rsidRDefault="00544AAE" w:rsidP="00425FCD">
      <w:pPr>
        <w:rPr>
          <w:rFonts w:ascii="Arial" w:hAnsi="Arial" w:cs="Arial"/>
          <w:b/>
          <w:bCs/>
          <w:sz w:val="20"/>
          <w:szCs w:val="20"/>
        </w:rPr>
      </w:pPr>
      <w:r>
        <w:rPr>
          <w:rFonts w:ascii="Arial" w:hAnsi="Arial" w:cs="Arial"/>
          <w:b/>
          <w:bCs/>
          <w:sz w:val="20"/>
          <w:szCs w:val="20"/>
        </w:rPr>
        <w:t>Please note the submission deadline is due by April 8, 2019.</w:t>
      </w:r>
    </w:p>
    <w:p w:rsidR="00544AAE" w:rsidRPr="004B3D03" w:rsidRDefault="00544AAE" w:rsidP="00425FCD">
      <w:pPr>
        <w:rPr>
          <w:rFonts w:cstheme="minorHAnsi"/>
          <w:sz w:val="24"/>
          <w:szCs w:val="24"/>
        </w:rPr>
      </w:pPr>
    </w:p>
    <w:p w:rsidR="003F408B" w:rsidRPr="004B3D03" w:rsidRDefault="008A781E" w:rsidP="00425FCD">
      <w:pPr>
        <w:rPr>
          <w:rFonts w:cstheme="minorHAnsi"/>
          <w:sz w:val="24"/>
          <w:szCs w:val="24"/>
        </w:rPr>
      </w:pPr>
      <w:r w:rsidRPr="004B3D03">
        <w:rPr>
          <w:rFonts w:cstheme="minorHAnsi"/>
          <w:sz w:val="24"/>
          <w:szCs w:val="24"/>
        </w:rPr>
        <w:t xml:space="preserve">If you have any further questions, please contact </w:t>
      </w:r>
      <w:r w:rsidR="00D62087" w:rsidRPr="004B3D03">
        <w:rPr>
          <w:rFonts w:cstheme="minorHAnsi"/>
          <w:sz w:val="24"/>
          <w:szCs w:val="24"/>
        </w:rPr>
        <w:t>Vivian Thorne</w:t>
      </w:r>
      <w:r w:rsidRPr="004B3D03">
        <w:rPr>
          <w:rFonts w:cstheme="minorHAnsi"/>
          <w:sz w:val="24"/>
          <w:szCs w:val="24"/>
        </w:rPr>
        <w:t xml:space="preserve"> directly at 800/433-9016 ext. </w:t>
      </w:r>
      <w:r w:rsidR="00D62087" w:rsidRPr="004B3D03">
        <w:rPr>
          <w:rFonts w:cstheme="minorHAnsi"/>
          <w:sz w:val="24"/>
          <w:szCs w:val="24"/>
        </w:rPr>
        <w:t>7669</w:t>
      </w:r>
      <w:r w:rsidRPr="004B3D03">
        <w:rPr>
          <w:rFonts w:cstheme="minorHAnsi"/>
          <w:sz w:val="24"/>
          <w:szCs w:val="24"/>
        </w:rPr>
        <w:t>, or 847/434-</w:t>
      </w:r>
      <w:r w:rsidR="00D62087" w:rsidRPr="004B3D03">
        <w:rPr>
          <w:rFonts w:cstheme="minorHAnsi"/>
          <w:sz w:val="24"/>
          <w:szCs w:val="24"/>
        </w:rPr>
        <w:t>7669</w:t>
      </w:r>
      <w:r w:rsidRPr="004B3D03">
        <w:rPr>
          <w:rFonts w:cstheme="minorHAnsi"/>
          <w:sz w:val="24"/>
          <w:szCs w:val="24"/>
        </w:rPr>
        <w:t>. Thank you.</w:t>
      </w:r>
    </w:p>
    <w:p w:rsidR="003F408B" w:rsidRPr="004B3D03" w:rsidRDefault="003F408B" w:rsidP="00425FCD">
      <w:pPr>
        <w:rPr>
          <w:rFonts w:cstheme="minorHAnsi"/>
          <w:sz w:val="24"/>
          <w:szCs w:val="24"/>
        </w:rPr>
      </w:pPr>
    </w:p>
    <w:p w:rsidR="00D62087" w:rsidRPr="004B3D03" w:rsidRDefault="008A781E" w:rsidP="00425FCD">
      <w:pPr>
        <w:rPr>
          <w:rFonts w:cstheme="minorHAnsi"/>
          <w:sz w:val="24"/>
          <w:szCs w:val="24"/>
        </w:rPr>
      </w:pPr>
      <w:r w:rsidRPr="004B3D03">
        <w:rPr>
          <w:rFonts w:cstheme="minorHAnsi"/>
          <w:sz w:val="24"/>
          <w:szCs w:val="24"/>
        </w:rPr>
        <w:t>Sincerely,</w:t>
      </w:r>
    </w:p>
    <w:p w:rsidR="00D62087" w:rsidRPr="004B3D03" w:rsidRDefault="00D62087" w:rsidP="00425FCD">
      <w:pPr>
        <w:rPr>
          <w:rFonts w:cstheme="minorHAnsi"/>
          <w:sz w:val="24"/>
          <w:szCs w:val="24"/>
        </w:rPr>
      </w:pPr>
    </w:p>
    <w:p w:rsidR="00D62087" w:rsidRPr="004B3D03" w:rsidRDefault="00E56664" w:rsidP="00425FCD">
      <w:pPr>
        <w:rPr>
          <w:rFonts w:cstheme="minorHAnsi"/>
          <w:sz w:val="24"/>
          <w:szCs w:val="24"/>
        </w:rPr>
      </w:pPr>
      <w:r w:rsidRPr="004B3D03">
        <w:rPr>
          <w:rFonts w:cstheme="minorHAnsi"/>
          <w:sz w:val="24"/>
          <w:szCs w:val="24"/>
        </w:rPr>
        <w:t>Christopher Snyder</w:t>
      </w:r>
      <w:r w:rsidR="00D62087" w:rsidRPr="004B3D03">
        <w:rPr>
          <w:rFonts w:cstheme="minorHAnsi"/>
          <w:sz w:val="24"/>
          <w:szCs w:val="24"/>
        </w:rPr>
        <w:t>, MD, FAAP</w:t>
      </w:r>
    </w:p>
    <w:p w:rsidR="003F408B" w:rsidRPr="004B3D03" w:rsidRDefault="00D62087" w:rsidP="00425FCD">
      <w:pPr>
        <w:rPr>
          <w:rFonts w:cstheme="minorHAnsi"/>
          <w:sz w:val="24"/>
          <w:szCs w:val="24"/>
        </w:rPr>
      </w:pPr>
      <w:r w:rsidRPr="004B3D03">
        <w:rPr>
          <w:rFonts w:cstheme="minorHAnsi"/>
          <w:sz w:val="24"/>
          <w:szCs w:val="24"/>
        </w:rPr>
        <w:t>Chair</w:t>
      </w:r>
      <w:r w:rsidR="008A781E" w:rsidRPr="004B3D03">
        <w:rPr>
          <w:rFonts w:cstheme="minorHAnsi"/>
          <w:sz w:val="24"/>
          <w:szCs w:val="24"/>
        </w:rPr>
        <w:t>, Executive Committee</w:t>
      </w:r>
    </w:p>
    <w:p w:rsidR="003F408B" w:rsidRPr="004B3D03" w:rsidRDefault="008A781E" w:rsidP="00425FCD">
      <w:pPr>
        <w:rPr>
          <w:rFonts w:cstheme="minorHAnsi"/>
          <w:sz w:val="24"/>
          <w:szCs w:val="24"/>
        </w:rPr>
      </w:pPr>
      <w:r w:rsidRPr="004B3D03">
        <w:rPr>
          <w:rFonts w:cstheme="minorHAnsi"/>
          <w:sz w:val="24"/>
          <w:szCs w:val="24"/>
        </w:rPr>
        <w:t>Section on Cardiology and Cardiac Surgery Attachments</w:t>
      </w:r>
    </w:p>
    <w:p w:rsidR="003F408B" w:rsidRPr="004B3D03" w:rsidRDefault="003F408B" w:rsidP="00425FCD">
      <w:pPr>
        <w:rPr>
          <w:rFonts w:cstheme="minorHAnsi"/>
          <w:sz w:val="24"/>
          <w:szCs w:val="24"/>
        </w:rPr>
        <w:sectPr w:rsidR="003F408B" w:rsidRPr="004B3D03" w:rsidSect="00425FCD">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964" w:gutter="0"/>
          <w:pgNumType w:start="1"/>
          <w:cols w:space="720"/>
          <w:docGrid w:linePitch="299"/>
        </w:sectPr>
      </w:pPr>
    </w:p>
    <w:p w:rsidR="003F408B" w:rsidRPr="004B3D03" w:rsidRDefault="008A781E" w:rsidP="00425FCD">
      <w:pPr>
        <w:rPr>
          <w:rFonts w:cstheme="minorHAnsi"/>
          <w:b/>
          <w:sz w:val="24"/>
          <w:szCs w:val="24"/>
        </w:rPr>
      </w:pPr>
      <w:r w:rsidRPr="004B3D03">
        <w:rPr>
          <w:rFonts w:cstheme="minorHAnsi"/>
          <w:b/>
          <w:sz w:val="24"/>
          <w:szCs w:val="24"/>
        </w:rPr>
        <w:lastRenderedPageBreak/>
        <w:t>GENERAL DESCRIPTION</w:t>
      </w:r>
    </w:p>
    <w:p w:rsidR="00425FCD" w:rsidRPr="004B3D03" w:rsidRDefault="00425FCD" w:rsidP="00425FCD">
      <w:pPr>
        <w:rPr>
          <w:rFonts w:cstheme="minorHAnsi"/>
          <w:sz w:val="24"/>
          <w:szCs w:val="24"/>
        </w:rPr>
      </w:pPr>
    </w:p>
    <w:p w:rsidR="00B929D7" w:rsidRPr="004B3D03" w:rsidRDefault="008A781E" w:rsidP="00425FCD">
      <w:pPr>
        <w:rPr>
          <w:rFonts w:cstheme="minorHAnsi"/>
          <w:sz w:val="24"/>
          <w:szCs w:val="24"/>
        </w:rPr>
      </w:pPr>
      <w:r w:rsidRPr="004B3D03">
        <w:rPr>
          <w:rFonts w:cstheme="minorHAnsi"/>
          <w:sz w:val="24"/>
          <w:szCs w:val="24"/>
        </w:rPr>
        <w:t xml:space="preserve">The purpose of the Section on Cardiology and Cardiac Surgery </w:t>
      </w:r>
      <w:r w:rsidR="00047FA5" w:rsidRPr="004B3D03">
        <w:rPr>
          <w:rFonts w:cstheme="minorHAnsi"/>
          <w:sz w:val="24"/>
          <w:szCs w:val="24"/>
        </w:rPr>
        <w:t>Pediatric Cardiomyopathy Early Career Research</w:t>
      </w:r>
      <w:r w:rsidRPr="004B3D03">
        <w:rPr>
          <w:rFonts w:cstheme="minorHAnsi"/>
          <w:sz w:val="24"/>
          <w:szCs w:val="24"/>
        </w:rPr>
        <w:t xml:space="preserve"> Award is to promote high quality research related to </w:t>
      </w:r>
      <w:r w:rsidR="00047FA5" w:rsidRPr="004B3D03">
        <w:rPr>
          <w:rFonts w:cstheme="minorHAnsi"/>
          <w:sz w:val="24"/>
          <w:szCs w:val="24"/>
        </w:rPr>
        <w:t>advancement in the treatment of pediatric cardiomyopathy</w:t>
      </w:r>
      <w:r w:rsidRPr="004B3D03">
        <w:rPr>
          <w:rFonts w:cstheme="minorHAnsi"/>
          <w:sz w:val="24"/>
          <w:szCs w:val="24"/>
        </w:rPr>
        <w:t xml:space="preserve">. </w:t>
      </w:r>
      <w:r w:rsidR="00047FA5" w:rsidRPr="004B3D03">
        <w:rPr>
          <w:rFonts w:cstheme="minorHAnsi"/>
          <w:sz w:val="24"/>
          <w:szCs w:val="24"/>
        </w:rPr>
        <w:t>This $50,000 award will provide funding for an early career physician who has demonstrated aptitude for basic science or clinical science research</w:t>
      </w:r>
      <w:r w:rsidR="004B3D03" w:rsidRPr="004B3D03">
        <w:rPr>
          <w:rFonts w:cstheme="minorHAnsi"/>
          <w:sz w:val="24"/>
          <w:szCs w:val="24"/>
        </w:rPr>
        <w:t xml:space="preserve"> and </w:t>
      </w:r>
      <w:r w:rsidR="00B929D7" w:rsidRPr="004B3D03">
        <w:rPr>
          <w:rFonts w:cstheme="minorHAnsi"/>
          <w:sz w:val="24"/>
          <w:szCs w:val="24"/>
        </w:rPr>
        <w:t>who is currently no more than five years after completion of graduate training.</w:t>
      </w:r>
    </w:p>
    <w:p w:rsidR="003F408B" w:rsidRPr="004B3D03" w:rsidRDefault="003F408B" w:rsidP="00425FCD">
      <w:pPr>
        <w:rPr>
          <w:rFonts w:cstheme="minorHAnsi"/>
          <w:sz w:val="24"/>
          <w:szCs w:val="24"/>
        </w:rPr>
      </w:pPr>
    </w:p>
    <w:p w:rsidR="003F408B" w:rsidRPr="004B3D03" w:rsidRDefault="008A781E" w:rsidP="00425FCD">
      <w:pPr>
        <w:rPr>
          <w:rFonts w:cstheme="minorHAnsi"/>
          <w:sz w:val="24"/>
          <w:szCs w:val="24"/>
        </w:rPr>
      </w:pPr>
      <w:r w:rsidRPr="004B3D03">
        <w:rPr>
          <w:rFonts w:cstheme="minorHAnsi"/>
          <w:sz w:val="24"/>
          <w:szCs w:val="24"/>
        </w:rPr>
        <w:t>The award will be judged on the following criteria:</w:t>
      </w:r>
    </w:p>
    <w:p w:rsidR="003F408B" w:rsidRPr="004B3D03" w:rsidRDefault="003F408B" w:rsidP="00425FCD">
      <w:pPr>
        <w:rPr>
          <w:rFonts w:cstheme="minorHAnsi"/>
          <w:sz w:val="24"/>
          <w:szCs w:val="24"/>
        </w:rPr>
      </w:pPr>
    </w:p>
    <w:p w:rsidR="003F408B" w:rsidRPr="004B3D03" w:rsidRDefault="008A781E" w:rsidP="004B3D03">
      <w:pPr>
        <w:pStyle w:val="ListParagraph"/>
        <w:numPr>
          <w:ilvl w:val="0"/>
          <w:numId w:val="4"/>
        </w:numPr>
        <w:rPr>
          <w:rFonts w:cstheme="minorHAnsi"/>
          <w:sz w:val="24"/>
          <w:szCs w:val="24"/>
        </w:rPr>
      </w:pPr>
      <w:r w:rsidRPr="004B3D03">
        <w:rPr>
          <w:rFonts w:cstheme="minorHAnsi"/>
          <w:sz w:val="24"/>
          <w:szCs w:val="24"/>
        </w:rPr>
        <w:t>Scientific merit</w:t>
      </w:r>
    </w:p>
    <w:p w:rsidR="003F408B" w:rsidRPr="004B3D03" w:rsidRDefault="008A781E" w:rsidP="004B3D03">
      <w:pPr>
        <w:pStyle w:val="ListParagraph"/>
        <w:numPr>
          <w:ilvl w:val="0"/>
          <w:numId w:val="4"/>
        </w:numPr>
        <w:rPr>
          <w:rFonts w:cstheme="minorHAnsi"/>
          <w:sz w:val="24"/>
          <w:szCs w:val="24"/>
        </w:rPr>
      </w:pPr>
      <w:r w:rsidRPr="004B3D03">
        <w:rPr>
          <w:rFonts w:cstheme="minorHAnsi"/>
          <w:sz w:val="24"/>
          <w:szCs w:val="24"/>
        </w:rPr>
        <w:t>Aptitude of the applicant for research</w:t>
      </w:r>
    </w:p>
    <w:p w:rsidR="003F408B" w:rsidRPr="004B3D03" w:rsidRDefault="008A781E" w:rsidP="004B3D03">
      <w:pPr>
        <w:pStyle w:val="ListParagraph"/>
        <w:numPr>
          <w:ilvl w:val="0"/>
          <w:numId w:val="4"/>
        </w:numPr>
        <w:rPr>
          <w:rFonts w:cstheme="minorHAnsi"/>
          <w:sz w:val="24"/>
          <w:szCs w:val="24"/>
        </w:rPr>
      </w:pPr>
      <w:r w:rsidRPr="004B3D03">
        <w:rPr>
          <w:rFonts w:cstheme="minorHAnsi"/>
          <w:sz w:val="24"/>
          <w:szCs w:val="24"/>
        </w:rPr>
        <w:t>Research and training environment in the institution</w:t>
      </w:r>
    </w:p>
    <w:p w:rsidR="004B3D03" w:rsidRPr="004B3D03" w:rsidRDefault="004B3D03" w:rsidP="004B3D03">
      <w:pPr>
        <w:pStyle w:val="ListParagraph"/>
        <w:numPr>
          <w:ilvl w:val="0"/>
          <w:numId w:val="4"/>
        </w:numPr>
        <w:rPr>
          <w:rFonts w:cstheme="minorHAnsi"/>
          <w:sz w:val="24"/>
          <w:szCs w:val="24"/>
        </w:rPr>
        <w:sectPr w:rsidR="004B3D03" w:rsidRPr="004B3D03">
          <w:pgSz w:w="12240" w:h="15840"/>
          <w:pgMar w:top="1500" w:right="1080" w:bottom="1160" w:left="1340" w:header="0" w:footer="964" w:gutter="0"/>
          <w:cols w:space="720"/>
        </w:sectPr>
      </w:pPr>
      <w:r w:rsidRPr="004B3D03">
        <w:rPr>
          <w:rFonts w:cstheme="minorHAnsi"/>
          <w:sz w:val="24"/>
          <w:szCs w:val="24"/>
        </w:rPr>
        <w:t>Potential for future funding</w:t>
      </w:r>
    </w:p>
    <w:p w:rsidR="003F408B" w:rsidRPr="004B3D03" w:rsidRDefault="008A781E" w:rsidP="00425FCD">
      <w:pPr>
        <w:rPr>
          <w:rFonts w:cstheme="minorHAnsi"/>
          <w:b/>
          <w:sz w:val="24"/>
          <w:szCs w:val="24"/>
        </w:rPr>
      </w:pPr>
      <w:r w:rsidRPr="004B3D03">
        <w:rPr>
          <w:rFonts w:cstheme="minorHAnsi"/>
          <w:b/>
          <w:sz w:val="24"/>
          <w:szCs w:val="24"/>
        </w:rPr>
        <w:lastRenderedPageBreak/>
        <w:t>SPECIFIC GUIDELINES</w:t>
      </w:r>
    </w:p>
    <w:p w:rsidR="003F408B" w:rsidRPr="004B3D03" w:rsidRDefault="003F408B" w:rsidP="00425FCD">
      <w:pPr>
        <w:rPr>
          <w:rFonts w:cstheme="minorHAnsi"/>
          <w:sz w:val="24"/>
          <w:szCs w:val="24"/>
        </w:rPr>
      </w:pPr>
    </w:p>
    <w:p w:rsidR="003F408B" w:rsidRPr="004B3D03" w:rsidRDefault="008A781E" w:rsidP="00425FCD">
      <w:pPr>
        <w:rPr>
          <w:rFonts w:cstheme="minorHAnsi"/>
          <w:sz w:val="24"/>
          <w:szCs w:val="24"/>
        </w:rPr>
      </w:pPr>
      <w:r w:rsidRPr="004B3D03">
        <w:rPr>
          <w:rFonts w:cstheme="minorHAnsi"/>
          <w:sz w:val="24"/>
          <w:szCs w:val="24"/>
        </w:rPr>
        <w:t>The Award</w:t>
      </w:r>
    </w:p>
    <w:p w:rsidR="003F408B" w:rsidRPr="004B3D03" w:rsidRDefault="003F408B" w:rsidP="00425FCD">
      <w:pPr>
        <w:rPr>
          <w:rFonts w:cstheme="minorHAnsi"/>
          <w:sz w:val="24"/>
          <w:szCs w:val="24"/>
        </w:rPr>
      </w:pPr>
    </w:p>
    <w:p w:rsidR="003F408B" w:rsidRPr="004B3D03" w:rsidRDefault="008A781E" w:rsidP="00425FCD">
      <w:pPr>
        <w:rPr>
          <w:rFonts w:cstheme="minorHAnsi"/>
          <w:sz w:val="24"/>
          <w:szCs w:val="24"/>
        </w:rPr>
      </w:pPr>
      <w:r w:rsidRPr="004B3D03">
        <w:rPr>
          <w:rFonts w:cstheme="minorHAnsi"/>
          <w:sz w:val="24"/>
          <w:szCs w:val="24"/>
        </w:rPr>
        <w:t xml:space="preserve">The Award is designed to provide funding for investigation by </w:t>
      </w:r>
      <w:r w:rsidR="00047FA5" w:rsidRPr="004B3D03">
        <w:rPr>
          <w:rFonts w:cstheme="minorHAnsi"/>
          <w:sz w:val="24"/>
          <w:szCs w:val="24"/>
        </w:rPr>
        <w:t xml:space="preserve">an early career physician </w:t>
      </w:r>
      <w:r w:rsidR="00AD1D9B" w:rsidRPr="004B3D03">
        <w:rPr>
          <w:rFonts w:cstheme="minorHAnsi"/>
          <w:sz w:val="24"/>
          <w:szCs w:val="24"/>
        </w:rPr>
        <w:t>i</w:t>
      </w:r>
      <w:r w:rsidRPr="004B3D03">
        <w:rPr>
          <w:rFonts w:cstheme="minorHAnsi"/>
          <w:sz w:val="24"/>
          <w:szCs w:val="24"/>
        </w:rPr>
        <w:t xml:space="preserve">nvolving hypothesis driven clinical or basic research that will lead to improved understanding of a basic mechanism of or an improved treatment modality </w:t>
      </w:r>
      <w:r w:rsidR="00047FA5" w:rsidRPr="004B3D03">
        <w:rPr>
          <w:rFonts w:cstheme="minorHAnsi"/>
          <w:sz w:val="24"/>
          <w:szCs w:val="24"/>
        </w:rPr>
        <w:t>for pediatric cardiomyopathy</w:t>
      </w:r>
      <w:r w:rsidRPr="004B3D03">
        <w:rPr>
          <w:rFonts w:cstheme="minorHAnsi"/>
          <w:sz w:val="24"/>
          <w:szCs w:val="24"/>
        </w:rPr>
        <w:t xml:space="preserve">. It is the express intention of this award to </w:t>
      </w:r>
      <w:r w:rsidR="002E0CB1" w:rsidRPr="004B3D03">
        <w:rPr>
          <w:rFonts w:cstheme="minorHAnsi"/>
          <w:sz w:val="24"/>
          <w:szCs w:val="24"/>
        </w:rPr>
        <w:t>support researche</w:t>
      </w:r>
      <w:r w:rsidR="00B929D7" w:rsidRPr="004B3D03">
        <w:rPr>
          <w:rFonts w:cstheme="minorHAnsi"/>
          <w:sz w:val="24"/>
          <w:szCs w:val="24"/>
        </w:rPr>
        <w:t>r</w:t>
      </w:r>
      <w:r w:rsidR="002E0CB1" w:rsidRPr="004B3D03">
        <w:rPr>
          <w:rFonts w:cstheme="minorHAnsi"/>
          <w:sz w:val="24"/>
          <w:szCs w:val="24"/>
        </w:rPr>
        <w:t>s</w:t>
      </w:r>
      <w:r w:rsidRPr="004B3D03">
        <w:rPr>
          <w:rFonts w:cstheme="minorHAnsi"/>
          <w:sz w:val="24"/>
          <w:szCs w:val="24"/>
        </w:rPr>
        <w:t xml:space="preserve"> who are in the process of developing investigative, academic careers.</w:t>
      </w:r>
    </w:p>
    <w:p w:rsidR="003F408B" w:rsidRPr="004B3D03" w:rsidRDefault="003F408B" w:rsidP="00425FCD">
      <w:pPr>
        <w:rPr>
          <w:rFonts w:cstheme="minorHAnsi"/>
          <w:sz w:val="24"/>
          <w:szCs w:val="24"/>
        </w:rPr>
      </w:pPr>
    </w:p>
    <w:p w:rsidR="003F408B" w:rsidRPr="004B3D03" w:rsidRDefault="008A781E" w:rsidP="00425FCD">
      <w:pPr>
        <w:rPr>
          <w:rFonts w:cstheme="minorHAnsi"/>
          <w:sz w:val="24"/>
          <w:szCs w:val="24"/>
        </w:rPr>
      </w:pPr>
      <w:r w:rsidRPr="004B3D03">
        <w:rPr>
          <w:rFonts w:cstheme="minorHAnsi"/>
          <w:sz w:val="24"/>
          <w:szCs w:val="24"/>
        </w:rPr>
        <w:t>The Investigator</w:t>
      </w:r>
    </w:p>
    <w:p w:rsidR="003F408B" w:rsidRPr="004B3D03" w:rsidRDefault="003F408B" w:rsidP="00425FCD">
      <w:pPr>
        <w:rPr>
          <w:rFonts w:cstheme="minorHAnsi"/>
          <w:sz w:val="24"/>
          <w:szCs w:val="24"/>
        </w:rPr>
      </w:pPr>
    </w:p>
    <w:p w:rsidR="002E0CB1" w:rsidRPr="004B3D03" w:rsidRDefault="008A781E" w:rsidP="00425FCD">
      <w:pPr>
        <w:rPr>
          <w:rFonts w:cstheme="minorHAnsi"/>
          <w:sz w:val="24"/>
          <w:szCs w:val="24"/>
        </w:rPr>
      </w:pPr>
      <w:r w:rsidRPr="004B3D03">
        <w:rPr>
          <w:rFonts w:cstheme="minorHAnsi"/>
          <w:sz w:val="24"/>
          <w:szCs w:val="24"/>
        </w:rPr>
        <w:t xml:space="preserve">The investigator should be </w:t>
      </w:r>
      <w:r w:rsidR="00AE7EB1" w:rsidRPr="004B3D03">
        <w:rPr>
          <w:rFonts w:cstheme="minorHAnsi"/>
          <w:sz w:val="24"/>
          <w:szCs w:val="24"/>
        </w:rPr>
        <w:t xml:space="preserve">an early career physician who has demonstrated aptitude for basic science or clinical science research </w:t>
      </w:r>
      <w:r w:rsidR="004C1E42" w:rsidRPr="004B3D03">
        <w:rPr>
          <w:rFonts w:cstheme="minorHAnsi"/>
          <w:sz w:val="24"/>
          <w:szCs w:val="24"/>
        </w:rPr>
        <w:t xml:space="preserve">and </w:t>
      </w:r>
      <w:r w:rsidR="00B929D7" w:rsidRPr="004B3D03">
        <w:rPr>
          <w:rFonts w:cstheme="minorHAnsi"/>
          <w:sz w:val="24"/>
          <w:szCs w:val="24"/>
        </w:rPr>
        <w:t>who is currently no more than five years after completion of graduate training</w:t>
      </w:r>
      <w:r w:rsidR="00AE7EB1" w:rsidRPr="004B3D03">
        <w:rPr>
          <w:rFonts w:cstheme="minorHAnsi"/>
          <w:sz w:val="24"/>
          <w:szCs w:val="24"/>
        </w:rPr>
        <w:t>.</w:t>
      </w:r>
      <w:r w:rsidR="002E0CB1" w:rsidRPr="004B3D03">
        <w:rPr>
          <w:rFonts w:cstheme="minorHAnsi"/>
          <w:sz w:val="24"/>
          <w:szCs w:val="24"/>
        </w:rPr>
        <w:t xml:space="preserve"> </w:t>
      </w:r>
      <w:r w:rsidRPr="004B3D03">
        <w:rPr>
          <w:rFonts w:cstheme="minorHAnsi"/>
          <w:sz w:val="24"/>
          <w:szCs w:val="24"/>
        </w:rPr>
        <w:t xml:space="preserve">The investigator must have a </w:t>
      </w:r>
      <w:r w:rsidR="00AE7EB1" w:rsidRPr="004B3D03">
        <w:rPr>
          <w:rFonts w:cstheme="minorHAnsi"/>
          <w:sz w:val="24"/>
          <w:szCs w:val="24"/>
        </w:rPr>
        <w:t xml:space="preserve">PhD, or an </w:t>
      </w:r>
      <w:r w:rsidRPr="004B3D03">
        <w:rPr>
          <w:rFonts w:cstheme="minorHAnsi"/>
          <w:sz w:val="24"/>
          <w:szCs w:val="24"/>
        </w:rPr>
        <w:t>M.D., D.O. degree or</w:t>
      </w:r>
      <w:r w:rsidR="00AE7EB1" w:rsidRPr="004B3D03">
        <w:rPr>
          <w:rFonts w:cstheme="minorHAnsi"/>
          <w:sz w:val="24"/>
          <w:szCs w:val="24"/>
        </w:rPr>
        <w:t xml:space="preserve"> </w:t>
      </w:r>
      <w:r w:rsidRPr="004B3D03">
        <w:rPr>
          <w:rFonts w:cstheme="minorHAnsi"/>
          <w:sz w:val="24"/>
          <w:szCs w:val="24"/>
        </w:rPr>
        <w:t>foreign equivalent.  The Investigator must be a</w:t>
      </w:r>
      <w:r w:rsidR="00AD1D9B" w:rsidRPr="004B3D03">
        <w:rPr>
          <w:rFonts w:cstheme="minorHAnsi"/>
          <w:sz w:val="24"/>
          <w:szCs w:val="24"/>
        </w:rPr>
        <w:t xml:space="preserve"> US</w:t>
      </w:r>
      <w:r w:rsidR="004B3D03" w:rsidRPr="004B3D03">
        <w:rPr>
          <w:rFonts w:cstheme="minorHAnsi"/>
          <w:sz w:val="24"/>
          <w:szCs w:val="24"/>
        </w:rPr>
        <w:t xml:space="preserve"> </w:t>
      </w:r>
      <w:r w:rsidR="00AD1D9B" w:rsidRPr="004B3D03">
        <w:rPr>
          <w:rFonts w:cstheme="minorHAnsi"/>
          <w:sz w:val="24"/>
          <w:szCs w:val="24"/>
        </w:rPr>
        <w:t>c</w:t>
      </w:r>
      <w:r w:rsidRPr="004B3D03">
        <w:rPr>
          <w:rFonts w:cstheme="minorHAnsi"/>
          <w:sz w:val="24"/>
          <w:szCs w:val="24"/>
        </w:rPr>
        <w:t xml:space="preserve">itizen or have a permanent visa. </w:t>
      </w:r>
      <w:r w:rsidR="002E0CB1" w:rsidRPr="004B3D03">
        <w:rPr>
          <w:rFonts w:cstheme="minorHAnsi"/>
          <w:sz w:val="24"/>
          <w:szCs w:val="24"/>
        </w:rPr>
        <w:t>The recipient must be a member</w:t>
      </w:r>
      <w:r w:rsidR="004C1E42" w:rsidRPr="004B3D03">
        <w:rPr>
          <w:rFonts w:cstheme="minorHAnsi"/>
          <w:sz w:val="24"/>
          <w:szCs w:val="24"/>
        </w:rPr>
        <w:t xml:space="preserve"> of the SOCCS</w:t>
      </w:r>
      <w:r w:rsidR="002E0CB1" w:rsidRPr="004B3D03">
        <w:rPr>
          <w:rFonts w:cstheme="minorHAnsi"/>
          <w:sz w:val="24"/>
          <w:szCs w:val="24"/>
        </w:rPr>
        <w:t xml:space="preserve"> at the time of award presentation (Oct.  2019)</w:t>
      </w:r>
      <w:r w:rsidR="004B3D03">
        <w:rPr>
          <w:rFonts w:cstheme="minorHAnsi"/>
          <w:sz w:val="24"/>
          <w:szCs w:val="24"/>
        </w:rPr>
        <w:t>.</w:t>
      </w:r>
    </w:p>
    <w:p w:rsidR="002E0CB1" w:rsidRPr="004B3D03" w:rsidRDefault="002E0CB1" w:rsidP="00425FCD">
      <w:pPr>
        <w:rPr>
          <w:rFonts w:cstheme="minorHAnsi"/>
          <w:sz w:val="24"/>
          <w:szCs w:val="24"/>
        </w:rPr>
      </w:pPr>
    </w:p>
    <w:p w:rsidR="003F408B" w:rsidRPr="004B3D03" w:rsidRDefault="002E0CB1" w:rsidP="00425FCD">
      <w:pPr>
        <w:rPr>
          <w:rFonts w:cstheme="minorHAnsi"/>
          <w:sz w:val="24"/>
          <w:szCs w:val="24"/>
        </w:rPr>
        <w:sectPr w:rsidR="003F408B" w:rsidRPr="004B3D03">
          <w:pgSz w:w="12240" w:h="15840"/>
          <w:pgMar w:top="1400" w:right="900" w:bottom="1160" w:left="1340" w:header="0" w:footer="964" w:gutter="0"/>
          <w:cols w:space="720"/>
        </w:sectPr>
      </w:pPr>
      <w:r w:rsidRPr="004B3D03">
        <w:rPr>
          <w:rFonts w:cstheme="minorHAnsi"/>
          <w:sz w:val="24"/>
          <w:szCs w:val="24"/>
        </w:rPr>
        <w:t xml:space="preserve">The application must include a letter of support from the </w:t>
      </w:r>
      <w:r w:rsidR="004B3D03" w:rsidRPr="004B3D03">
        <w:rPr>
          <w:rFonts w:cstheme="minorHAnsi"/>
          <w:sz w:val="24"/>
          <w:szCs w:val="24"/>
        </w:rPr>
        <w:t xml:space="preserve">applicant’s institution that </w:t>
      </w:r>
      <w:r w:rsidR="008A781E" w:rsidRPr="004B3D03">
        <w:rPr>
          <w:rFonts w:cstheme="minorHAnsi"/>
          <w:sz w:val="24"/>
          <w:szCs w:val="24"/>
        </w:rPr>
        <w:t>include</w:t>
      </w:r>
      <w:r w:rsidR="004B3D03">
        <w:rPr>
          <w:rFonts w:cstheme="minorHAnsi"/>
          <w:sz w:val="24"/>
          <w:szCs w:val="24"/>
        </w:rPr>
        <w:t>s</w:t>
      </w:r>
      <w:r w:rsidR="008A781E" w:rsidRPr="004B3D03">
        <w:rPr>
          <w:rFonts w:cstheme="minorHAnsi"/>
          <w:sz w:val="24"/>
          <w:szCs w:val="24"/>
        </w:rPr>
        <w:t xml:space="preserve"> a</w:t>
      </w:r>
      <w:r w:rsidRPr="004B3D03">
        <w:rPr>
          <w:rFonts w:cstheme="minorHAnsi"/>
          <w:sz w:val="24"/>
          <w:szCs w:val="24"/>
        </w:rPr>
        <w:t xml:space="preserve">n institutional </w:t>
      </w:r>
      <w:r w:rsidR="008A781E" w:rsidRPr="004B3D03">
        <w:rPr>
          <w:rFonts w:cstheme="minorHAnsi"/>
          <w:sz w:val="24"/>
          <w:szCs w:val="24"/>
        </w:rPr>
        <w:t xml:space="preserve">commitment </w:t>
      </w:r>
      <w:r w:rsidRPr="004B3D03">
        <w:rPr>
          <w:rFonts w:cstheme="minorHAnsi"/>
          <w:sz w:val="24"/>
          <w:szCs w:val="24"/>
        </w:rPr>
        <w:t xml:space="preserve">to allow </w:t>
      </w:r>
      <w:r w:rsidR="008A781E" w:rsidRPr="004B3D03">
        <w:rPr>
          <w:rFonts w:cstheme="minorHAnsi"/>
          <w:sz w:val="24"/>
          <w:szCs w:val="24"/>
        </w:rPr>
        <w:t>sufficient time</w:t>
      </w:r>
      <w:r w:rsidRPr="004B3D03">
        <w:rPr>
          <w:rFonts w:cstheme="minorHAnsi"/>
          <w:sz w:val="24"/>
          <w:szCs w:val="24"/>
        </w:rPr>
        <w:t xml:space="preserve"> for the investigator to successfully </w:t>
      </w:r>
      <w:r w:rsidR="004B3D03" w:rsidRPr="004B3D03">
        <w:rPr>
          <w:rFonts w:cstheme="minorHAnsi"/>
          <w:sz w:val="24"/>
          <w:szCs w:val="24"/>
        </w:rPr>
        <w:t xml:space="preserve">complete </w:t>
      </w:r>
      <w:r w:rsidR="008A781E" w:rsidRPr="004B3D03">
        <w:rPr>
          <w:rFonts w:cstheme="minorHAnsi"/>
          <w:sz w:val="24"/>
          <w:szCs w:val="24"/>
        </w:rPr>
        <w:t>the project during the year of support</w:t>
      </w:r>
      <w:r w:rsidRPr="004B3D03">
        <w:rPr>
          <w:rFonts w:cstheme="minorHAnsi"/>
          <w:sz w:val="24"/>
          <w:szCs w:val="24"/>
        </w:rPr>
        <w:t xml:space="preserve">. The </w:t>
      </w:r>
      <w:r w:rsidR="004B3D03">
        <w:rPr>
          <w:rFonts w:cstheme="minorHAnsi"/>
          <w:sz w:val="24"/>
          <w:szCs w:val="24"/>
        </w:rPr>
        <w:t>awardee</w:t>
      </w:r>
      <w:r w:rsidRPr="004B3D03">
        <w:rPr>
          <w:rFonts w:cstheme="minorHAnsi"/>
          <w:sz w:val="24"/>
          <w:szCs w:val="24"/>
        </w:rPr>
        <w:t xml:space="preserve"> is required to attend the American Academy of Pediatrics National Conference and Exhibitions in October 2019 in New Orleans, LA to accept the award and the American Academy of Pediatrics National Conference and Exhibitions in October 2020 in San Diego, CA to present the results of the research. The applicant’s institution must commit to providing sufficient travel funds for the </w:t>
      </w:r>
      <w:r w:rsidR="004B3D03">
        <w:rPr>
          <w:rFonts w:cstheme="minorHAnsi"/>
          <w:sz w:val="24"/>
          <w:szCs w:val="24"/>
        </w:rPr>
        <w:t>awardee</w:t>
      </w:r>
      <w:r w:rsidRPr="004B3D03">
        <w:rPr>
          <w:rFonts w:cstheme="minorHAnsi"/>
          <w:sz w:val="24"/>
          <w:szCs w:val="24"/>
        </w:rPr>
        <w:t xml:space="preserve"> to attend both meet</w:t>
      </w:r>
      <w:r w:rsidR="004B3D03">
        <w:rPr>
          <w:rFonts w:cstheme="minorHAnsi"/>
          <w:sz w:val="24"/>
          <w:szCs w:val="24"/>
        </w:rPr>
        <w:t>ings.</w:t>
      </w:r>
    </w:p>
    <w:p w:rsidR="004B3D03" w:rsidRDefault="004B3D03" w:rsidP="00425FCD">
      <w:pPr>
        <w:rPr>
          <w:rFonts w:cstheme="minorHAnsi"/>
          <w:sz w:val="24"/>
          <w:szCs w:val="24"/>
        </w:rPr>
      </w:pPr>
      <w:r>
        <w:rPr>
          <w:rFonts w:cstheme="minorHAnsi"/>
          <w:sz w:val="24"/>
          <w:szCs w:val="24"/>
        </w:rPr>
        <w:lastRenderedPageBreak/>
        <w:t xml:space="preserve">Budget </w:t>
      </w:r>
    </w:p>
    <w:p w:rsidR="004B3D03" w:rsidRDefault="004B3D03" w:rsidP="00425FCD">
      <w:pPr>
        <w:rPr>
          <w:rFonts w:cstheme="minorHAnsi"/>
          <w:sz w:val="24"/>
          <w:szCs w:val="24"/>
        </w:rPr>
      </w:pPr>
    </w:p>
    <w:p w:rsidR="00AD1D9B" w:rsidRPr="004B3D03" w:rsidRDefault="008A781E" w:rsidP="00425FCD">
      <w:pPr>
        <w:rPr>
          <w:rFonts w:cstheme="minorHAnsi"/>
          <w:sz w:val="24"/>
          <w:szCs w:val="24"/>
        </w:rPr>
      </w:pPr>
      <w:r w:rsidRPr="004B3D03">
        <w:rPr>
          <w:rFonts w:cstheme="minorHAnsi"/>
          <w:sz w:val="24"/>
          <w:szCs w:val="24"/>
        </w:rPr>
        <w:t>The Award is for $</w:t>
      </w:r>
      <w:r w:rsidR="00047FA5" w:rsidRPr="004B3D03">
        <w:rPr>
          <w:rFonts w:cstheme="minorHAnsi"/>
          <w:sz w:val="24"/>
          <w:szCs w:val="24"/>
        </w:rPr>
        <w:t>50</w:t>
      </w:r>
      <w:r w:rsidRPr="004B3D03">
        <w:rPr>
          <w:rFonts w:cstheme="minorHAnsi"/>
          <w:sz w:val="24"/>
          <w:szCs w:val="24"/>
        </w:rPr>
        <w:t>,000</w:t>
      </w:r>
      <w:r w:rsidR="004B3D03">
        <w:rPr>
          <w:rFonts w:cstheme="minorHAnsi"/>
          <w:sz w:val="24"/>
          <w:szCs w:val="24"/>
        </w:rPr>
        <w:t>, indirect costs are not allowed</w:t>
      </w:r>
      <w:r w:rsidRPr="004B3D03">
        <w:rPr>
          <w:rFonts w:cstheme="minorHAnsi"/>
          <w:sz w:val="24"/>
          <w:szCs w:val="24"/>
        </w:rPr>
        <w:t xml:space="preserve">.  The funds may be used for </w:t>
      </w:r>
      <w:r w:rsidR="00AD1D9B" w:rsidRPr="004B3D03">
        <w:rPr>
          <w:rFonts w:cstheme="minorHAnsi"/>
          <w:sz w:val="24"/>
          <w:szCs w:val="24"/>
        </w:rPr>
        <w:t xml:space="preserve">1) </w:t>
      </w:r>
      <w:r w:rsidRPr="004B3D03">
        <w:rPr>
          <w:rFonts w:cstheme="minorHAnsi"/>
          <w:sz w:val="24"/>
          <w:szCs w:val="24"/>
        </w:rPr>
        <w:t xml:space="preserve">the </w:t>
      </w:r>
      <w:r w:rsidR="00006C9F" w:rsidRPr="004B3D03">
        <w:rPr>
          <w:rFonts w:cstheme="minorHAnsi"/>
          <w:sz w:val="24"/>
          <w:szCs w:val="24"/>
        </w:rPr>
        <w:t xml:space="preserve">investigator's </w:t>
      </w:r>
      <w:r w:rsidRPr="004B3D03">
        <w:rPr>
          <w:rFonts w:cstheme="minorHAnsi"/>
          <w:sz w:val="24"/>
          <w:szCs w:val="24"/>
        </w:rPr>
        <w:t xml:space="preserve">salary, </w:t>
      </w:r>
      <w:r w:rsidR="00AD1D9B" w:rsidRPr="004B3D03">
        <w:rPr>
          <w:rFonts w:cstheme="minorHAnsi"/>
          <w:sz w:val="24"/>
          <w:szCs w:val="24"/>
        </w:rPr>
        <w:t xml:space="preserve">2) </w:t>
      </w:r>
      <w:r w:rsidRPr="004B3D03">
        <w:rPr>
          <w:rFonts w:cstheme="minorHAnsi"/>
          <w:sz w:val="24"/>
          <w:szCs w:val="24"/>
        </w:rPr>
        <w:t xml:space="preserve">for supplies limited to this project, or </w:t>
      </w:r>
      <w:r w:rsidR="00AD1D9B" w:rsidRPr="004B3D03">
        <w:rPr>
          <w:rFonts w:cstheme="minorHAnsi"/>
          <w:sz w:val="24"/>
          <w:szCs w:val="24"/>
        </w:rPr>
        <w:t xml:space="preserve">3) </w:t>
      </w:r>
      <w:r w:rsidRPr="004B3D03">
        <w:rPr>
          <w:rFonts w:cstheme="minorHAnsi"/>
          <w:sz w:val="24"/>
          <w:szCs w:val="24"/>
        </w:rPr>
        <w:t xml:space="preserve">for equipment </w:t>
      </w:r>
      <w:r w:rsidR="00AD1D9B" w:rsidRPr="004B3D03">
        <w:rPr>
          <w:rFonts w:cstheme="minorHAnsi"/>
          <w:sz w:val="24"/>
          <w:szCs w:val="24"/>
        </w:rPr>
        <w:t>limited to this project</w:t>
      </w:r>
      <w:r w:rsidRPr="004B3D03">
        <w:rPr>
          <w:rFonts w:cstheme="minorHAnsi"/>
          <w:sz w:val="24"/>
          <w:szCs w:val="24"/>
        </w:rPr>
        <w:t xml:space="preserve">.  The funds </w:t>
      </w:r>
      <w:r w:rsidR="00AD1D9B" w:rsidRPr="004B3D03">
        <w:rPr>
          <w:rFonts w:cstheme="minorHAnsi"/>
          <w:sz w:val="24"/>
          <w:szCs w:val="24"/>
        </w:rPr>
        <w:t xml:space="preserve">must </w:t>
      </w:r>
      <w:r w:rsidRPr="004B3D03">
        <w:rPr>
          <w:rFonts w:cstheme="minorHAnsi"/>
          <w:sz w:val="24"/>
          <w:szCs w:val="24"/>
        </w:rPr>
        <w:t>not to be used for</w:t>
      </w:r>
      <w:r w:rsidR="004B3D03">
        <w:rPr>
          <w:rFonts w:cstheme="minorHAnsi"/>
          <w:sz w:val="24"/>
          <w:szCs w:val="24"/>
        </w:rPr>
        <w:t xml:space="preserve"> 1</w:t>
      </w:r>
      <w:r w:rsidR="00AD1D9B" w:rsidRPr="004B3D03">
        <w:rPr>
          <w:rFonts w:cstheme="minorHAnsi"/>
          <w:sz w:val="24"/>
          <w:szCs w:val="24"/>
        </w:rPr>
        <w:t xml:space="preserve">) service contracts, </w:t>
      </w:r>
      <w:r w:rsidR="004B3D03">
        <w:rPr>
          <w:rFonts w:cstheme="minorHAnsi"/>
          <w:sz w:val="24"/>
          <w:szCs w:val="24"/>
        </w:rPr>
        <w:t>2</w:t>
      </w:r>
      <w:r w:rsidR="00AD1D9B" w:rsidRPr="004B3D03">
        <w:rPr>
          <w:rFonts w:cstheme="minorHAnsi"/>
          <w:sz w:val="24"/>
          <w:szCs w:val="24"/>
        </w:rPr>
        <w:t xml:space="preserve">) </w:t>
      </w:r>
      <w:r w:rsidR="004B3D03">
        <w:rPr>
          <w:rFonts w:cstheme="minorHAnsi"/>
          <w:sz w:val="24"/>
          <w:szCs w:val="24"/>
        </w:rPr>
        <w:t>clinically indicated</w:t>
      </w:r>
      <w:r w:rsidR="00AD1D9B" w:rsidRPr="004B3D03">
        <w:rPr>
          <w:rFonts w:cstheme="minorHAnsi"/>
          <w:sz w:val="24"/>
          <w:szCs w:val="24"/>
        </w:rPr>
        <w:t xml:space="preserve"> tests, </w:t>
      </w:r>
      <w:r w:rsidR="004B3D03">
        <w:rPr>
          <w:rFonts w:cstheme="minorHAnsi"/>
          <w:sz w:val="24"/>
          <w:szCs w:val="24"/>
        </w:rPr>
        <w:t>3</w:t>
      </w:r>
      <w:r w:rsidR="00AD1D9B" w:rsidRPr="004B3D03">
        <w:rPr>
          <w:rFonts w:cstheme="minorHAnsi"/>
          <w:sz w:val="24"/>
          <w:szCs w:val="24"/>
        </w:rPr>
        <w:t xml:space="preserve">) books, </w:t>
      </w:r>
      <w:r w:rsidR="004B3D03">
        <w:rPr>
          <w:rFonts w:cstheme="minorHAnsi"/>
          <w:sz w:val="24"/>
          <w:szCs w:val="24"/>
        </w:rPr>
        <w:t>4</w:t>
      </w:r>
      <w:r w:rsidR="00AD1D9B" w:rsidRPr="004B3D03">
        <w:rPr>
          <w:rFonts w:cstheme="minorHAnsi"/>
          <w:sz w:val="24"/>
          <w:szCs w:val="24"/>
        </w:rPr>
        <w:t>) subscriptions to journals,</w:t>
      </w:r>
      <w:r w:rsidR="00006C9F" w:rsidRPr="004B3D03">
        <w:rPr>
          <w:rFonts w:cstheme="minorHAnsi"/>
          <w:sz w:val="24"/>
          <w:szCs w:val="24"/>
        </w:rPr>
        <w:t xml:space="preserve"> 7) co</w:t>
      </w:r>
      <w:r w:rsidR="00AD1D9B" w:rsidRPr="004B3D03">
        <w:rPr>
          <w:rFonts w:cstheme="minorHAnsi"/>
          <w:sz w:val="24"/>
          <w:szCs w:val="24"/>
        </w:rPr>
        <w:t xml:space="preserve">nstruction, 8) dues, 9) items generally considered to be overhead (i.e. telephone, lights, etc.), or 10) publication costs. </w:t>
      </w:r>
    </w:p>
    <w:p w:rsidR="003F408B" w:rsidRPr="004B3D03" w:rsidRDefault="003F408B" w:rsidP="00425FCD">
      <w:pPr>
        <w:rPr>
          <w:rFonts w:cstheme="minorHAnsi"/>
          <w:sz w:val="24"/>
          <w:szCs w:val="24"/>
        </w:rPr>
      </w:pPr>
    </w:p>
    <w:p w:rsidR="003F408B" w:rsidRPr="004B3D03" w:rsidRDefault="008A781E" w:rsidP="00425FCD">
      <w:pPr>
        <w:rPr>
          <w:rFonts w:cstheme="minorHAnsi"/>
          <w:sz w:val="24"/>
          <w:szCs w:val="24"/>
        </w:rPr>
      </w:pPr>
      <w:r w:rsidRPr="004B3D03">
        <w:rPr>
          <w:rFonts w:cstheme="minorHAnsi"/>
          <w:sz w:val="24"/>
          <w:szCs w:val="24"/>
        </w:rPr>
        <w:t>Grant funds may be re</w:t>
      </w:r>
      <w:r w:rsidR="00D62087" w:rsidRPr="004B3D03">
        <w:rPr>
          <w:rFonts w:cstheme="minorHAnsi"/>
          <w:sz w:val="24"/>
          <w:szCs w:val="24"/>
        </w:rPr>
        <w:t>-</w:t>
      </w:r>
      <w:r w:rsidRPr="004B3D03">
        <w:rPr>
          <w:rFonts w:cstheme="minorHAnsi"/>
          <w:sz w:val="24"/>
          <w:szCs w:val="24"/>
        </w:rPr>
        <w:t xml:space="preserve">budgeted. Any transfer of funds for a different expense in excess of $1000 must be authorized by the American Academy of Pediatrics. The request must fully describe the transfer and how the funds will be used. This letter must be co-signed by the </w:t>
      </w:r>
      <w:r w:rsidR="00006C9F" w:rsidRPr="004B3D03">
        <w:rPr>
          <w:rFonts w:cstheme="minorHAnsi"/>
          <w:sz w:val="24"/>
          <w:szCs w:val="24"/>
        </w:rPr>
        <w:t xml:space="preserve">investigator’s </w:t>
      </w:r>
      <w:r w:rsidRPr="004B3D03">
        <w:rPr>
          <w:rFonts w:cstheme="minorHAnsi"/>
          <w:sz w:val="24"/>
          <w:szCs w:val="24"/>
        </w:rPr>
        <w:t xml:space="preserve">institution's fiscal officer as well as the </w:t>
      </w:r>
      <w:r w:rsidR="00006C9F" w:rsidRPr="004B3D03">
        <w:rPr>
          <w:rFonts w:cstheme="minorHAnsi"/>
          <w:sz w:val="24"/>
          <w:szCs w:val="24"/>
        </w:rPr>
        <w:t>investigator</w:t>
      </w:r>
      <w:r w:rsidRPr="004B3D03">
        <w:rPr>
          <w:rFonts w:cstheme="minorHAnsi"/>
          <w:sz w:val="24"/>
          <w:szCs w:val="24"/>
        </w:rPr>
        <w:t>. Subsequent financial reports must</w:t>
      </w:r>
      <w:r w:rsidR="002E0CB1" w:rsidRPr="004B3D03">
        <w:rPr>
          <w:rFonts w:cstheme="minorHAnsi"/>
          <w:sz w:val="24"/>
          <w:szCs w:val="24"/>
        </w:rPr>
        <w:t xml:space="preserve"> </w:t>
      </w:r>
      <w:r w:rsidRPr="004B3D03">
        <w:rPr>
          <w:rFonts w:cstheme="minorHAnsi"/>
          <w:sz w:val="24"/>
          <w:szCs w:val="24"/>
        </w:rPr>
        <w:t>reference these transfers.</w:t>
      </w:r>
    </w:p>
    <w:p w:rsidR="003F408B" w:rsidRPr="004B3D03" w:rsidRDefault="003F408B" w:rsidP="00425FCD">
      <w:pPr>
        <w:rPr>
          <w:rFonts w:cstheme="minorHAnsi"/>
          <w:sz w:val="24"/>
          <w:szCs w:val="24"/>
        </w:rPr>
      </w:pPr>
    </w:p>
    <w:p w:rsidR="003F408B" w:rsidRPr="004B3D03" w:rsidRDefault="008A781E" w:rsidP="00425FCD">
      <w:pPr>
        <w:rPr>
          <w:rFonts w:cstheme="minorHAnsi"/>
          <w:sz w:val="24"/>
          <w:szCs w:val="24"/>
        </w:rPr>
      </w:pPr>
      <w:r w:rsidRPr="004B3D03">
        <w:rPr>
          <w:rFonts w:cstheme="minorHAnsi"/>
          <w:sz w:val="24"/>
          <w:szCs w:val="24"/>
        </w:rPr>
        <w:t>Method of Payment</w:t>
      </w:r>
    </w:p>
    <w:p w:rsidR="003F408B" w:rsidRPr="004B3D03" w:rsidRDefault="003F408B" w:rsidP="00425FCD">
      <w:pPr>
        <w:rPr>
          <w:rFonts w:cstheme="minorHAnsi"/>
          <w:sz w:val="24"/>
          <w:szCs w:val="24"/>
        </w:rPr>
      </w:pPr>
    </w:p>
    <w:p w:rsidR="003F408B" w:rsidRPr="004B3D03" w:rsidRDefault="008A781E" w:rsidP="00425FCD">
      <w:pPr>
        <w:rPr>
          <w:rFonts w:cstheme="minorHAnsi"/>
          <w:sz w:val="24"/>
          <w:szCs w:val="24"/>
        </w:rPr>
      </w:pPr>
      <w:r w:rsidRPr="004B3D03">
        <w:rPr>
          <w:rFonts w:cstheme="minorHAnsi"/>
          <w:sz w:val="24"/>
          <w:szCs w:val="24"/>
        </w:rPr>
        <w:t>Grant payments are disbursed quarterly to the institution.</w:t>
      </w:r>
      <w:r w:rsidR="00D100AC" w:rsidRPr="004B3D03">
        <w:rPr>
          <w:rFonts w:cstheme="minorHAnsi"/>
          <w:sz w:val="24"/>
          <w:szCs w:val="24"/>
        </w:rPr>
        <w:t xml:space="preserve"> </w:t>
      </w:r>
      <w:r w:rsidR="00047FA5" w:rsidRPr="004B3D03">
        <w:rPr>
          <w:rFonts w:cstheme="minorHAnsi"/>
          <w:sz w:val="24"/>
          <w:szCs w:val="24"/>
        </w:rPr>
        <w:t>A copy of the</w:t>
      </w:r>
      <w:r w:rsidR="00D100AC" w:rsidRPr="004B3D03">
        <w:rPr>
          <w:rFonts w:cstheme="minorHAnsi"/>
          <w:sz w:val="24"/>
          <w:szCs w:val="24"/>
        </w:rPr>
        <w:t xml:space="preserve"> IRB </w:t>
      </w:r>
      <w:r w:rsidR="00047FA5" w:rsidRPr="004B3D03">
        <w:rPr>
          <w:rFonts w:cstheme="minorHAnsi"/>
          <w:sz w:val="24"/>
          <w:szCs w:val="24"/>
        </w:rPr>
        <w:t>approval must be presented before payment.</w:t>
      </w:r>
    </w:p>
    <w:p w:rsidR="003F408B" w:rsidRPr="004B3D03" w:rsidRDefault="003F408B" w:rsidP="00425FCD">
      <w:pPr>
        <w:rPr>
          <w:rFonts w:cstheme="minorHAnsi"/>
          <w:sz w:val="24"/>
          <w:szCs w:val="24"/>
        </w:rPr>
      </w:pPr>
    </w:p>
    <w:p w:rsidR="003F408B" w:rsidRPr="004B3D03" w:rsidRDefault="008A781E" w:rsidP="00425FCD">
      <w:pPr>
        <w:rPr>
          <w:rFonts w:cstheme="minorHAnsi"/>
          <w:sz w:val="24"/>
          <w:szCs w:val="24"/>
        </w:rPr>
      </w:pPr>
      <w:r w:rsidRPr="004B3D03">
        <w:rPr>
          <w:rFonts w:cstheme="minorHAnsi"/>
          <w:sz w:val="24"/>
          <w:szCs w:val="24"/>
        </w:rPr>
        <w:t>Concurrent Funding</w:t>
      </w:r>
    </w:p>
    <w:p w:rsidR="003F408B" w:rsidRPr="004B3D03" w:rsidRDefault="003F408B" w:rsidP="00425FCD">
      <w:pPr>
        <w:rPr>
          <w:rFonts w:cstheme="minorHAnsi"/>
          <w:sz w:val="24"/>
          <w:szCs w:val="24"/>
        </w:rPr>
      </w:pPr>
    </w:p>
    <w:p w:rsidR="003F408B" w:rsidRPr="004B3D03" w:rsidRDefault="008A781E" w:rsidP="00425FCD">
      <w:pPr>
        <w:rPr>
          <w:rFonts w:cstheme="minorHAnsi"/>
          <w:sz w:val="24"/>
          <w:szCs w:val="24"/>
        </w:rPr>
      </w:pPr>
      <w:r w:rsidRPr="004B3D03">
        <w:rPr>
          <w:rFonts w:cstheme="minorHAnsi"/>
          <w:sz w:val="24"/>
          <w:szCs w:val="24"/>
        </w:rPr>
        <w:t xml:space="preserve">The </w:t>
      </w:r>
      <w:r w:rsidR="00006C9F" w:rsidRPr="004B3D03">
        <w:rPr>
          <w:rFonts w:cstheme="minorHAnsi"/>
          <w:sz w:val="24"/>
          <w:szCs w:val="24"/>
        </w:rPr>
        <w:t>investigator</w:t>
      </w:r>
      <w:r w:rsidRPr="004B3D03">
        <w:rPr>
          <w:rFonts w:cstheme="minorHAnsi"/>
          <w:sz w:val="24"/>
          <w:szCs w:val="24"/>
        </w:rPr>
        <w:t xml:space="preserve"> may receive support from other local, state, or national agencies so long a</w:t>
      </w:r>
      <w:r w:rsidR="004B3D03">
        <w:rPr>
          <w:rFonts w:cstheme="minorHAnsi"/>
          <w:sz w:val="24"/>
          <w:szCs w:val="24"/>
        </w:rPr>
        <w:t>s</w:t>
      </w:r>
      <w:r w:rsidR="00006C9F" w:rsidRPr="004B3D03">
        <w:rPr>
          <w:rFonts w:cstheme="minorHAnsi"/>
          <w:sz w:val="24"/>
          <w:szCs w:val="24"/>
        </w:rPr>
        <w:t xml:space="preserve"> </w:t>
      </w:r>
      <w:r w:rsidRPr="004B3D03">
        <w:rPr>
          <w:rFonts w:cstheme="minorHAnsi"/>
          <w:sz w:val="24"/>
          <w:szCs w:val="24"/>
        </w:rPr>
        <w:t>s</w:t>
      </w:r>
      <w:r w:rsidR="00006C9F" w:rsidRPr="004B3D03">
        <w:rPr>
          <w:rFonts w:cstheme="minorHAnsi"/>
          <w:sz w:val="24"/>
          <w:szCs w:val="24"/>
        </w:rPr>
        <w:t>he or he</w:t>
      </w:r>
      <w:r w:rsidRPr="004B3D03">
        <w:rPr>
          <w:rFonts w:cstheme="minorHAnsi"/>
          <w:sz w:val="24"/>
          <w:szCs w:val="24"/>
        </w:rPr>
        <w:t xml:space="preserve"> can clearly demonstrate</w:t>
      </w:r>
      <w:r w:rsidR="00006C9F" w:rsidRPr="004B3D03">
        <w:rPr>
          <w:rFonts w:cstheme="minorHAnsi"/>
          <w:sz w:val="24"/>
          <w:szCs w:val="24"/>
        </w:rPr>
        <w:t xml:space="preserve"> no overlap in the budget</w:t>
      </w:r>
      <w:r w:rsidRPr="004B3D03">
        <w:rPr>
          <w:rFonts w:cstheme="minorHAnsi"/>
          <w:sz w:val="24"/>
          <w:szCs w:val="24"/>
        </w:rPr>
        <w:t>. Any potential sources of additional funding must be disclosed in the application.</w:t>
      </w:r>
    </w:p>
    <w:p w:rsidR="003F408B" w:rsidRPr="004B3D03" w:rsidRDefault="003F408B" w:rsidP="00425FCD">
      <w:pPr>
        <w:rPr>
          <w:rFonts w:cstheme="minorHAnsi"/>
          <w:sz w:val="24"/>
          <w:szCs w:val="24"/>
        </w:rPr>
      </w:pPr>
    </w:p>
    <w:p w:rsidR="003F408B" w:rsidRPr="004B3D03" w:rsidRDefault="008A781E" w:rsidP="00425FCD">
      <w:pPr>
        <w:rPr>
          <w:rFonts w:cstheme="minorHAnsi"/>
          <w:sz w:val="24"/>
          <w:szCs w:val="24"/>
        </w:rPr>
      </w:pPr>
      <w:r w:rsidRPr="004B3D03">
        <w:rPr>
          <w:rFonts w:cstheme="minorHAnsi"/>
          <w:sz w:val="24"/>
          <w:szCs w:val="24"/>
        </w:rPr>
        <w:t>Reapplication or Revised Application</w:t>
      </w:r>
    </w:p>
    <w:p w:rsidR="003F408B" w:rsidRPr="004B3D03" w:rsidRDefault="003F408B" w:rsidP="00425FCD">
      <w:pPr>
        <w:rPr>
          <w:rFonts w:cstheme="minorHAnsi"/>
          <w:sz w:val="24"/>
          <w:szCs w:val="24"/>
        </w:rPr>
      </w:pPr>
    </w:p>
    <w:p w:rsidR="003F408B" w:rsidRPr="004B3D03" w:rsidRDefault="00006C9F" w:rsidP="00425FCD">
      <w:pPr>
        <w:rPr>
          <w:rFonts w:cstheme="minorHAnsi"/>
          <w:sz w:val="24"/>
          <w:szCs w:val="24"/>
        </w:rPr>
      </w:pPr>
      <w:r w:rsidRPr="004B3D03">
        <w:rPr>
          <w:rFonts w:cstheme="minorHAnsi"/>
          <w:sz w:val="24"/>
          <w:szCs w:val="24"/>
        </w:rPr>
        <w:t xml:space="preserve">Revised applications are not allowed. The unfunded applicant may reapply with a new proposal. </w:t>
      </w:r>
      <w:r w:rsidR="008A781E" w:rsidRPr="004B3D03">
        <w:rPr>
          <w:rFonts w:cstheme="minorHAnsi"/>
          <w:sz w:val="24"/>
          <w:szCs w:val="24"/>
        </w:rPr>
        <w:t xml:space="preserve"> Each application must stand alone and will be evaluated on its own merits.</w:t>
      </w:r>
    </w:p>
    <w:p w:rsidR="003F408B" w:rsidRPr="004B3D03" w:rsidRDefault="003F408B" w:rsidP="00425FCD">
      <w:pPr>
        <w:rPr>
          <w:rFonts w:cstheme="minorHAnsi"/>
          <w:sz w:val="24"/>
          <w:szCs w:val="24"/>
        </w:rPr>
        <w:sectPr w:rsidR="003F408B" w:rsidRPr="004B3D03">
          <w:pgSz w:w="12240" w:h="15840"/>
          <w:pgMar w:top="1400" w:right="1000" w:bottom="1160" w:left="1340" w:header="0" w:footer="964" w:gutter="0"/>
          <w:cols w:space="720"/>
        </w:sectPr>
      </w:pPr>
    </w:p>
    <w:p w:rsidR="003F408B" w:rsidRPr="004B3D03" w:rsidRDefault="008A781E" w:rsidP="00425FCD">
      <w:pPr>
        <w:rPr>
          <w:rFonts w:cstheme="minorHAnsi"/>
          <w:sz w:val="24"/>
          <w:szCs w:val="24"/>
        </w:rPr>
      </w:pPr>
      <w:r w:rsidRPr="004B3D03">
        <w:rPr>
          <w:rFonts w:cstheme="minorHAnsi"/>
          <w:sz w:val="24"/>
          <w:szCs w:val="24"/>
        </w:rPr>
        <w:lastRenderedPageBreak/>
        <w:t>Grant Timetable</w:t>
      </w:r>
    </w:p>
    <w:p w:rsidR="003F408B" w:rsidRPr="004B3D03" w:rsidRDefault="003F408B" w:rsidP="00E75E17">
      <w:pPr>
        <w:tabs>
          <w:tab w:val="left" w:pos="2160"/>
        </w:tabs>
        <w:ind w:left="2160" w:hanging="2160"/>
        <w:rPr>
          <w:rFonts w:cstheme="minorHAnsi"/>
          <w:sz w:val="24"/>
          <w:szCs w:val="24"/>
        </w:rPr>
      </w:pPr>
    </w:p>
    <w:p w:rsidR="002E0CB1" w:rsidRPr="004B3D03" w:rsidRDefault="002E0CB1" w:rsidP="00E75E17">
      <w:pPr>
        <w:tabs>
          <w:tab w:val="left" w:pos="2160"/>
        </w:tabs>
        <w:ind w:left="2160" w:hanging="2160"/>
        <w:rPr>
          <w:rFonts w:cstheme="minorHAnsi"/>
          <w:sz w:val="24"/>
          <w:szCs w:val="24"/>
        </w:rPr>
      </w:pPr>
      <w:r w:rsidRPr="004B3D03">
        <w:rPr>
          <w:rFonts w:cstheme="minorHAnsi"/>
          <w:sz w:val="24"/>
          <w:szCs w:val="24"/>
        </w:rPr>
        <w:t>April 8, 2019 </w:t>
      </w:r>
      <w:r w:rsidRPr="004B3D03">
        <w:rPr>
          <w:rFonts w:cstheme="minorHAnsi"/>
          <w:sz w:val="24"/>
          <w:szCs w:val="24"/>
        </w:rPr>
        <w:tab/>
        <w:t>Deadline for receipt of application</w:t>
      </w:r>
    </w:p>
    <w:p w:rsidR="002E0CB1" w:rsidRPr="004B3D03" w:rsidRDefault="002E0CB1" w:rsidP="00E75E17">
      <w:pPr>
        <w:tabs>
          <w:tab w:val="left" w:pos="2160"/>
        </w:tabs>
        <w:ind w:left="2160" w:hanging="2160"/>
        <w:rPr>
          <w:rFonts w:cstheme="minorHAnsi"/>
          <w:sz w:val="24"/>
          <w:szCs w:val="24"/>
        </w:rPr>
      </w:pPr>
      <w:r w:rsidRPr="004B3D03">
        <w:rPr>
          <w:rFonts w:cstheme="minorHAnsi"/>
          <w:sz w:val="24"/>
          <w:szCs w:val="24"/>
        </w:rPr>
        <w:t>June 3, 2019    </w:t>
      </w:r>
      <w:r w:rsidRPr="004B3D03">
        <w:rPr>
          <w:rFonts w:cstheme="minorHAnsi"/>
          <w:sz w:val="24"/>
          <w:szCs w:val="24"/>
        </w:rPr>
        <w:tab/>
        <w:t>Notification to Investigator and institution</w:t>
      </w:r>
    </w:p>
    <w:p w:rsidR="002E0CB1" w:rsidRPr="004B3D03" w:rsidRDefault="002E0CB1" w:rsidP="00E75E17">
      <w:pPr>
        <w:tabs>
          <w:tab w:val="left" w:pos="2160"/>
        </w:tabs>
        <w:ind w:left="2160" w:hanging="2160"/>
        <w:rPr>
          <w:rFonts w:cstheme="minorHAnsi"/>
          <w:sz w:val="24"/>
          <w:szCs w:val="24"/>
        </w:rPr>
      </w:pPr>
      <w:r w:rsidRPr="004B3D03">
        <w:rPr>
          <w:rFonts w:cstheme="minorHAnsi"/>
          <w:sz w:val="24"/>
          <w:szCs w:val="24"/>
        </w:rPr>
        <w:t>July 1, 2019       </w:t>
      </w:r>
      <w:r w:rsidRPr="004B3D03">
        <w:rPr>
          <w:rFonts w:cstheme="minorHAnsi"/>
          <w:sz w:val="24"/>
          <w:szCs w:val="24"/>
        </w:rPr>
        <w:tab/>
        <w:t>Initiation of the Award</w:t>
      </w:r>
    </w:p>
    <w:p w:rsidR="002E0CB1" w:rsidRPr="004B3D03" w:rsidRDefault="002E0CB1" w:rsidP="00E75E17">
      <w:pPr>
        <w:tabs>
          <w:tab w:val="left" w:pos="2160"/>
        </w:tabs>
        <w:ind w:left="2160" w:hanging="2160"/>
        <w:rPr>
          <w:rFonts w:cstheme="minorHAnsi"/>
          <w:sz w:val="24"/>
          <w:szCs w:val="24"/>
        </w:rPr>
      </w:pPr>
      <w:r w:rsidRPr="004B3D03">
        <w:rPr>
          <w:rFonts w:cstheme="minorHAnsi"/>
          <w:sz w:val="24"/>
          <w:szCs w:val="24"/>
        </w:rPr>
        <w:t>Oct</w:t>
      </w:r>
      <w:r w:rsidR="00E75E17">
        <w:rPr>
          <w:rFonts w:cstheme="minorHAnsi"/>
          <w:sz w:val="24"/>
          <w:szCs w:val="24"/>
        </w:rPr>
        <w:t>o</w:t>
      </w:r>
      <w:r w:rsidRPr="004B3D03">
        <w:rPr>
          <w:rFonts w:cstheme="minorHAnsi"/>
          <w:sz w:val="24"/>
          <w:szCs w:val="24"/>
        </w:rPr>
        <w:t>ber 2019   </w:t>
      </w:r>
      <w:r w:rsidRPr="004B3D03">
        <w:rPr>
          <w:rFonts w:cstheme="minorHAnsi"/>
          <w:sz w:val="24"/>
          <w:szCs w:val="24"/>
        </w:rPr>
        <w:tab/>
        <w:t xml:space="preserve">Presentation of Award during the </w:t>
      </w:r>
      <w:r w:rsidR="00E75E17">
        <w:rPr>
          <w:rFonts w:cstheme="minorHAnsi"/>
          <w:sz w:val="24"/>
          <w:szCs w:val="24"/>
        </w:rPr>
        <w:t xml:space="preserve">AAP </w:t>
      </w:r>
      <w:r w:rsidRPr="004B3D03">
        <w:rPr>
          <w:rFonts w:cstheme="minorHAnsi"/>
          <w:sz w:val="24"/>
          <w:szCs w:val="24"/>
        </w:rPr>
        <w:t xml:space="preserve">National Conference &amp; Exhibition </w:t>
      </w:r>
      <w:r w:rsidR="00E75E17">
        <w:rPr>
          <w:rFonts w:cstheme="minorHAnsi"/>
          <w:sz w:val="24"/>
          <w:szCs w:val="24"/>
        </w:rPr>
        <w:t xml:space="preserve">- </w:t>
      </w:r>
      <w:r w:rsidRPr="004B3D03">
        <w:rPr>
          <w:rFonts w:cstheme="minorHAnsi"/>
          <w:sz w:val="24"/>
          <w:szCs w:val="24"/>
        </w:rPr>
        <w:t>New Orlean</w:t>
      </w:r>
      <w:r w:rsidR="00E75E17">
        <w:rPr>
          <w:rFonts w:cstheme="minorHAnsi"/>
          <w:sz w:val="24"/>
          <w:szCs w:val="24"/>
        </w:rPr>
        <w:t>s,</w:t>
      </w:r>
      <w:r w:rsidRPr="004B3D03">
        <w:rPr>
          <w:rFonts w:cstheme="minorHAnsi"/>
          <w:sz w:val="24"/>
          <w:szCs w:val="24"/>
        </w:rPr>
        <w:t xml:space="preserve"> LA</w:t>
      </w:r>
    </w:p>
    <w:p w:rsidR="002E0CB1" w:rsidRPr="004B3D03" w:rsidRDefault="002E0CB1" w:rsidP="00E75E17">
      <w:pPr>
        <w:tabs>
          <w:tab w:val="left" w:pos="2160"/>
        </w:tabs>
        <w:ind w:left="2160" w:hanging="2160"/>
        <w:rPr>
          <w:rFonts w:cstheme="minorHAnsi"/>
          <w:sz w:val="24"/>
          <w:szCs w:val="24"/>
        </w:rPr>
      </w:pPr>
      <w:r w:rsidRPr="004B3D03">
        <w:rPr>
          <w:rFonts w:cstheme="minorHAnsi"/>
          <w:sz w:val="24"/>
          <w:szCs w:val="24"/>
        </w:rPr>
        <w:t>June 30, 2020         </w:t>
      </w:r>
      <w:r w:rsidRPr="004B3D03">
        <w:rPr>
          <w:rFonts w:cstheme="minorHAnsi"/>
          <w:sz w:val="24"/>
          <w:szCs w:val="24"/>
        </w:rPr>
        <w:tab/>
        <w:t>Termination of the Award</w:t>
      </w:r>
    </w:p>
    <w:p w:rsidR="002E0CB1" w:rsidRPr="004B3D03" w:rsidRDefault="002E0CB1" w:rsidP="00E75E17">
      <w:pPr>
        <w:tabs>
          <w:tab w:val="left" w:pos="2160"/>
        </w:tabs>
        <w:ind w:left="2160" w:hanging="2160"/>
        <w:rPr>
          <w:rFonts w:cstheme="minorHAnsi"/>
          <w:sz w:val="24"/>
          <w:szCs w:val="24"/>
        </w:rPr>
      </w:pPr>
      <w:r w:rsidRPr="004B3D03">
        <w:rPr>
          <w:rFonts w:cstheme="minorHAnsi"/>
          <w:sz w:val="24"/>
          <w:szCs w:val="24"/>
        </w:rPr>
        <w:t>August 1, 2020      </w:t>
      </w:r>
      <w:r w:rsidRPr="004B3D03">
        <w:rPr>
          <w:rFonts w:cstheme="minorHAnsi"/>
          <w:sz w:val="24"/>
          <w:szCs w:val="24"/>
        </w:rPr>
        <w:tab/>
        <w:t>Scientific Progress Report due</w:t>
      </w:r>
    </w:p>
    <w:p w:rsidR="002E0CB1" w:rsidRPr="004B3D03" w:rsidRDefault="002E0CB1" w:rsidP="00E75E17">
      <w:pPr>
        <w:tabs>
          <w:tab w:val="left" w:pos="2160"/>
        </w:tabs>
        <w:ind w:left="2160" w:hanging="2160"/>
        <w:rPr>
          <w:rFonts w:cstheme="minorHAnsi"/>
          <w:sz w:val="24"/>
          <w:szCs w:val="24"/>
        </w:rPr>
      </w:pPr>
      <w:r w:rsidRPr="004B3D03">
        <w:rPr>
          <w:rFonts w:cstheme="minorHAnsi"/>
          <w:sz w:val="24"/>
          <w:szCs w:val="24"/>
        </w:rPr>
        <w:t>August 31, 2020</w:t>
      </w:r>
      <w:r w:rsidRPr="004B3D03">
        <w:rPr>
          <w:rFonts w:cstheme="minorHAnsi"/>
          <w:sz w:val="24"/>
          <w:szCs w:val="24"/>
        </w:rPr>
        <w:tab/>
        <w:t>Final Financial Report due</w:t>
      </w:r>
    </w:p>
    <w:p w:rsidR="002E0CB1" w:rsidRPr="004B3D03" w:rsidRDefault="002E0CB1" w:rsidP="00E75E17">
      <w:pPr>
        <w:tabs>
          <w:tab w:val="left" w:pos="2160"/>
        </w:tabs>
        <w:ind w:left="2160" w:hanging="2160"/>
        <w:rPr>
          <w:rFonts w:cstheme="minorHAnsi"/>
          <w:sz w:val="24"/>
          <w:szCs w:val="24"/>
        </w:rPr>
      </w:pPr>
      <w:r w:rsidRPr="004B3D03">
        <w:rPr>
          <w:rFonts w:cstheme="minorHAnsi"/>
          <w:sz w:val="24"/>
          <w:szCs w:val="24"/>
        </w:rPr>
        <w:t>October 2020 </w:t>
      </w:r>
      <w:r w:rsidRPr="004B3D03">
        <w:rPr>
          <w:rFonts w:cstheme="minorHAnsi"/>
          <w:sz w:val="24"/>
          <w:szCs w:val="24"/>
        </w:rPr>
        <w:tab/>
        <w:t xml:space="preserve">Presentation of research results at the </w:t>
      </w:r>
      <w:r w:rsidR="00E75E17">
        <w:rPr>
          <w:rFonts w:cstheme="minorHAnsi"/>
          <w:sz w:val="24"/>
          <w:szCs w:val="24"/>
        </w:rPr>
        <w:t xml:space="preserve">AAP </w:t>
      </w:r>
      <w:r w:rsidRPr="004B3D03">
        <w:rPr>
          <w:rFonts w:cstheme="minorHAnsi"/>
          <w:sz w:val="24"/>
          <w:szCs w:val="24"/>
        </w:rPr>
        <w:t xml:space="preserve">National Conference &amp; Exhibition </w:t>
      </w:r>
      <w:r w:rsidR="00E75E17">
        <w:rPr>
          <w:rFonts w:cstheme="minorHAnsi"/>
          <w:sz w:val="24"/>
          <w:szCs w:val="24"/>
        </w:rPr>
        <w:t xml:space="preserve">- </w:t>
      </w:r>
      <w:r w:rsidRPr="004B3D03">
        <w:rPr>
          <w:rFonts w:cstheme="minorHAnsi"/>
          <w:sz w:val="24"/>
          <w:szCs w:val="24"/>
        </w:rPr>
        <w:t>San</w:t>
      </w:r>
      <w:r w:rsidR="00E75E17">
        <w:rPr>
          <w:rFonts w:cstheme="minorHAnsi"/>
          <w:sz w:val="24"/>
          <w:szCs w:val="24"/>
        </w:rPr>
        <w:t xml:space="preserve"> </w:t>
      </w:r>
      <w:r w:rsidRPr="004B3D03">
        <w:rPr>
          <w:rFonts w:cstheme="minorHAnsi"/>
          <w:sz w:val="24"/>
          <w:szCs w:val="24"/>
        </w:rPr>
        <w:t>Diego, CA</w:t>
      </w:r>
    </w:p>
    <w:p w:rsidR="003F408B" w:rsidRPr="004B3D03" w:rsidRDefault="003F408B" w:rsidP="00425FCD">
      <w:pPr>
        <w:rPr>
          <w:rFonts w:cstheme="minorHAnsi"/>
          <w:sz w:val="24"/>
          <w:szCs w:val="24"/>
        </w:rPr>
      </w:pPr>
    </w:p>
    <w:p w:rsidR="002C7349" w:rsidRDefault="002C7349" w:rsidP="002C7349">
      <w:pPr>
        <w:rPr>
          <w:rFonts w:cstheme="minorHAnsi"/>
          <w:sz w:val="24"/>
          <w:szCs w:val="24"/>
        </w:rPr>
      </w:pPr>
      <w:r w:rsidRPr="0033635D">
        <w:rPr>
          <w:rFonts w:cstheme="minorHAnsi"/>
          <w:sz w:val="24"/>
          <w:szCs w:val="24"/>
        </w:rPr>
        <w:t xml:space="preserve">The </w:t>
      </w:r>
      <w:r>
        <w:rPr>
          <w:rFonts w:cstheme="minorHAnsi"/>
          <w:sz w:val="24"/>
          <w:szCs w:val="24"/>
        </w:rPr>
        <w:t>awardee</w:t>
      </w:r>
      <w:r w:rsidRPr="0033635D">
        <w:rPr>
          <w:rFonts w:cstheme="minorHAnsi"/>
          <w:sz w:val="24"/>
          <w:szCs w:val="24"/>
        </w:rPr>
        <w:t xml:space="preserve"> must attend the Section on Cardiology and Cardiac Surgery Scientific Session and educational program at AAP’s annual meeting, the National Conference and Exhibition (NCE), in the </w:t>
      </w:r>
    </w:p>
    <w:p w:rsidR="002C7349" w:rsidRDefault="002C7349" w:rsidP="002C7349">
      <w:pPr>
        <w:rPr>
          <w:rFonts w:cstheme="minorHAnsi"/>
          <w:sz w:val="24"/>
          <w:szCs w:val="24"/>
        </w:rPr>
      </w:pPr>
      <w:r w:rsidRPr="0033635D">
        <w:rPr>
          <w:rFonts w:cstheme="minorHAnsi"/>
          <w:sz w:val="24"/>
          <w:szCs w:val="24"/>
        </w:rPr>
        <w:t>year of funding (October 2019) to accept the award and to present his or her results in the year of the grant termination (October 2020).</w:t>
      </w:r>
    </w:p>
    <w:p w:rsidR="002C7349" w:rsidRPr="0033635D" w:rsidRDefault="002C7349" w:rsidP="002C7349">
      <w:pPr>
        <w:rPr>
          <w:rFonts w:cstheme="minorHAnsi"/>
          <w:sz w:val="24"/>
          <w:szCs w:val="24"/>
        </w:rPr>
      </w:pPr>
    </w:p>
    <w:p w:rsidR="003F408B" w:rsidRDefault="008A781E" w:rsidP="00425FCD">
      <w:pPr>
        <w:rPr>
          <w:rFonts w:cstheme="minorHAnsi"/>
          <w:sz w:val="24"/>
          <w:szCs w:val="24"/>
        </w:rPr>
      </w:pPr>
      <w:r w:rsidRPr="004B3D03">
        <w:rPr>
          <w:rFonts w:cstheme="minorHAnsi"/>
          <w:sz w:val="24"/>
          <w:szCs w:val="24"/>
        </w:rPr>
        <w:t>Scientific Progress Report</w:t>
      </w:r>
    </w:p>
    <w:p w:rsidR="00E75E17" w:rsidRPr="004B3D03" w:rsidRDefault="00E75E17" w:rsidP="00425FCD">
      <w:pPr>
        <w:rPr>
          <w:rFonts w:cstheme="minorHAnsi"/>
          <w:sz w:val="24"/>
          <w:szCs w:val="24"/>
        </w:rPr>
      </w:pPr>
    </w:p>
    <w:p w:rsidR="003F408B" w:rsidRPr="004B3D03" w:rsidRDefault="008A781E" w:rsidP="00425FCD">
      <w:pPr>
        <w:rPr>
          <w:rFonts w:cstheme="minorHAnsi"/>
          <w:sz w:val="24"/>
          <w:szCs w:val="24"/>
        </w:rPr>
      </w:pPr>
      <w:r w:rsidRPr="004B3D03">
        <w:rPr>
          <w:rFonts w:cstheme="minorHAnsi"/>
          <w:sz w:val="24"/>
          <w:szCs w:val="24"/>
        </w:rPr>
        <w:t>One month after the termination of the Award, a final scientific progress report must be submitted (maximum three pages single-spaced) including plans for future research in the area.</w:t>
      </w:r>
      <w:r w:rsidR="00D100AC" w:rsidRPr="004B3D03">
        <w:rPr>
          <w:rFonts w:cstheme="minorHAnsi"/>
          <w:sz w:val="24"/>
          <w:szCs w:val="24"/>
        </w:rPr>
        <w:t xml:space="preserve"> </w:t>
      </w:r>
    </w:p>
    <w:p w:rsidR="003F408B" w:rsidRPr="004B3D03" w:rsidRDefault="003F408B" w:rsidP="00425FCD">
      <w:pPr>
        <w:rPr>
          <w:rFonts w:cstheme="minorHAnsi"/>
          <w:sz w:val="24"/>
          <w:szCs w:val="24"/>
        </w:rPr>
      </w:pPr>
    </w:p>
    <w:p w:rsidR="003F408B" w:rsidRDefault="008A781E" w:rsidP="00425FCD">
      <w:pPr>
        <w:rPr>
          <w:rFonts w:cstheme="minorHAnsi"/>
          <w:sz w:val="24"/>
          <w:szCs w:val="24"/>
        </w:rPr>
      </w:pPr>
      <w:r w:rsidRPr="004B3D03">
        <w:rPr>
          <w:rFonts w:cstheme="minorHAnsi"/>
          <w:sz w:val="24"/>
          <w:szCs w:val="24"/>
        </w:rPr>
        <w:t>Grant Review</w:t>
      </w:r>
    </w:p>
    <w:p w:rsidR="00E75E17" w:rsidRPr="004B3D03" w:rsidRDefault="00E75E17" w:rsidP="00425FCD">
      <w:pPr>
        <w:rPr>
          <w:rFonts w:cstheme="minorHAnsi"/>
          <w:sz w:val="24"/>
          <w:szCs w:val="24"/>
        </w:rPr>
      </w:pPr>
    </w:p>
    <w:p w:rsidR="003F408B" w:rsidRPr="004B3D03" w:rsidRDefault="002E0CB1" w:rsidP="00425FCD">
      <w:pPr>
        <w:rPr>
          <w:rFonts w:cstheme="minorHAnsi"/>
          <w:sz w:val="24"/>
          <w:szCs w:val="24"/>
        </w:rPr>
      </w:pPr>
      <w:r w:rsidRPr="004B3D03">
        <w:rPr>
          <w:rFonts w:cstheme="minorHAnsi"/>
          <w:sz w:val="24"/>
          <w:szCs w:val="24"/>
        </w:rPr>
        <w:t xml:space="preserve">The Co-chairs of the Research Committee of the AAP Section on Cardiology and Cardiac Surgery will lead the grant review study section. </w:t>
      </w:r>
      <w:r w:rsidR="008A781E" w:rsidRPr="004B3D03">
        <w:rPr>
          <w:rFonts w:cstheme="minorHAnsi"/>
          <w:sz w:val="24"/>
          <w:szCs w:val="24"/>
        </w:rPr>
        <w:t>After receipt of the applications, the chair</w:t>
      </w:r>
      <w:r w:rsidRPr="004B3D03">
        <w:rPr>
          <w:rFonts w:cstheme="minorHAnsi"/>
          <w:sz w:val="24"/>
          <w:szCs w:val="24"/>
        </w:rPr>
        <w:t>s</w:t>
      </w:r>
      <w:r w:rsidR="008A781E" w:rsidRPr="004B3D03">
        <w:rPr>
          <w:rFonts w:cstheme="minorHAnsi"/>
          <w:sz w:val="24"/>
          <w:szCs w:val="24"/>
        </w:rPr>
        <w:t xml:space="preserve"> will assign reviewers to each proposal. Applications </w:t>
      </w:r>
      <w:r w:rsidRPr="004B3D03">
        <w:rPr>
          <w:rFonts w:cstheme="minorHAnsi"/>
          <w:sz w:val="24"/>
          <w:szCs w:val="24"/>
        </w:rPr>
        <w:t xml:space="preserve">are submitted after the deadline and those </w:t>
      </w:r>
      <w:r w:rsidR="008A781E" w:rsidRPr="004B3D03">
        <w:rPr>
          <w:rFonts w:cstheme="minorHAnsi"/>
          <w:sz w:val="24"/>
          <w:szCs w:val="24"/>
        </w:rPr>
        <w:t xml:space="preserve">that remain incomplete after the deadline will not be considered.  The assigned reviewers will constitute the study section. The group will meet to </w:t>
      </w:r>
      <w:r w:rsidRPr="004B3D03">
        <w:rPr>
          <w:rFonts w:cstheme="minorHAnsi"/>
          <w:sz w:val="24"/>
          <w:szCs w:val="24"/>
        </w:rPr>
        <w:t xml:space="preserve">score the applications and </w:t>
      </w:r>
      <w:r w:rsidR="008A781E" w:rsidRPr="004B3D03">
        <w:rPr>
          <w:rFonts w:cstheme="minorHAnsi"/>
          <w:sz w:val="24"/>
          <w:szCs w:val="24"/>
        </w:rPr>
        <w:t xml:space="preserve">decide </w:t>
      </w:r>
      <w:r w:rsidRPr="004B3D03">
        <w:rPr>
          <w:rFonts w:cstheme="minorHAnsi"/>
          <w:sz w:val="24"/>
          <w:szCs w:val="24"/>
        </w:rPr>
        <w:t xml:space="preserve">relative priorities </w:t>
      </w:r>
      <w:r w:rsidR="008A781E" w:rsidRPr="004B3D03">
        <w:rPr>
          <w:rFonts w:cstheme="minorHAnsi"/>
          <w:sz w:val="24"/>
          <w:szCs w:val="24"/>
        </w:rPr>
        <w:t>of the applications. One Award will be made</w:t>
      </w:r>
      <w:r w:rsidRPr="004B3D03">
        <w:rPr>
          <w:rFonts w:cstheme="minorHAnsi"/>
          <w:sz w:val="24"/>
          <w:szCs w:val="24"/>
        </w:rPr>
        <w:t xml:space="preserve"> per year</w:t>
      </w:r>
      <w:r w:rsidR="008A781E" w:rsidRPr="004B3D03">
        <w:rPr>
          <w:rFonts w:cstheme="minorHAnsi"/>
          <w:sz w:val="24"/>
          <w:szCs w:val="24"/>
        </w:rPr>
        <w:t>.</w:t>
      </w:r>
    </w:p>
    <w:p w:rsidR="003F408B" w:rsidRPr="004B3D03" w:rsidRDefault="003F408B" w:rsidP="00425FCD">
      <w:pPr>
        <w:rPr>
          <w:rFonts w:cstheme="minorHAnsi"/>
          <w:sz w:val="24"/>
          <w:szCs w:val="24"/>
        </w:rPr>
        <w:sectPr w:rsidR="003F408B" w:rsidRPr="004B3D03">
          <w:pgSz w:w="12240" w:h="15840"/>
          <w:pgMar w:top="1380" w:right="1060" w:bottom="1160" w:left="1340" w:header="0" w:footer="964" w:gutter="0"/>
          <w:cols w:space="720"/>
        </w:sectPr>
      </w:pPr>
    </w:p>
    <w:p w:rsidR="003F408B" w:rsidRPr="00097625" w:rsidRDefault="008A781E" w:rsidP="00425FCD">
      <w:pPr>
        <w:rPr>
          <w:rFonts w:cstheme="minorHAnsi"/>
          <w:b/>
          <w:sz w:val="24"/>
          <w:szCs w:val="24"/>
        </w:rPr>
      </w:pPr>
      <w:r w:rsidRPr="00097625">
        <w:rPr>
          <w:rFonts w:cstheme="minorHAnsi"/>
          <w:b/>
          <w:sz w:val="24"/>
          <w:szCs w:val="24"/>
        </w:rPr>
        <w:lastRenderedPageBreak/>
        <w:t>American Academy of Pediatrics GENERAL RESEARCH POLICIES</w:t>
      </w:r>
    </w:p>
    <w:p w:rsidR="003F408B" w:rsidRPr="004B3D03" w:rsidRDefault="003F408B" w:rsidP="00425FCD">
      <w:pPr>
        <w:rPr>
          <w:rFonts w:cstheme="minorHAnsi"/>
          <w:sz w:val="24"/>
          <w:szCs w:val="24"/>
        </w:rPr>
      </w:pPr>
    </w:p>
    <w:p w:rsidR="003F408B" w:rsidRPr="004B3D03" w:rsidRDefault="008A781E" w:rsidP="00425FCD">
      <w:pPr>
        <w:rPr>
          <w:rFonts w:cstheme="minorHAnsi"/>
          <w:sz w:val="24"/>
          <w:szCs w:val="24"/>
        </w:rPr>
      </w:pPr>
      <w:r w:rsidRPr="004B3D03">
        <w:rPr>
          <w:rFonts w:cstheme="minorHAnsi"/>
          <w:sz w:val="24"/>
          <w:szCs w:val="24"/>
        </w:rPr>
        <w:t>Preface</w:t>
      </w:r>
    </w:p>
    <w:p w:rsidR="003F408B" w:rsidRPr="004B3D03" w:rsidRDefault="003F408B" w:rsidP="00425FCD">
      <w:pPr>
        <w:rPr>
          <w:rFonts w:cstheme="minorHAnsi"/>
          <w:sz w:val="24"/>
          <w:szCs w:val="24"/>
        </w:rPr>
      </w:pPr>
    </w:p>
    <w:p w:rsidR="003F408B" w:rsidRPr="004B3D03" w:rsidRDefault="00097625" w:rsidP="00425FCD">
      <w:pPr>
        <w:rPr>
          <w:rFonts w:cstheme="minorHAnsi"/>
          <w:sz w:val="24"/>
          <w:szCs w:val="24"/>
        </w:rPr>
      </w:pPr>
      <w:r>
        <w:rPr>
          <w:rFonts w:cstheme="minorHAnsi"/>
          <w:sz w:val="24"/>
          <w:szCs w:val="24"/>
        </w:rPr>
        <w:t>Research awards</w:t>
      </w:r>
      <w:r w:rsidR="008A781E" w:rsidRPr="004B3D03">
        <w:rPr>
          <w:rFonts w:cstheme="minorHAnsi"/>
          <w:sz w:val="24"/>
          <w:szCs w:val="24"/>
        </w:rPr>
        <w:t xml:space="preserve"> are awarded to nonprofit institutions with the requisite basic facilities for research and with experienced investigators on the faculty.  In accepting an Award, the principal investigator, the sponsor, and the institution assume an obligation to expend grant funds for the research purposes set forth in the application.  The grantee institution is further obligated to administer the Award in accordance with all regulations and policies governing this program by the American Academy of Pediatrics.</w:t>
      </w:r>
    </w:p>
    <w:p w:rsidR="003F408B" w:rsidRPr="004B3D03" w:rsidRDefault="003F408B" w:rsidP="00425FCD">
      <w:pPr>
        <w:rPr>
          <w:rFonts w:cstheme="minorHAnsi"/>
          <w:sz w:val="24"/>
          <w:szCs w:val="24"/>
        </w:rPr>
      </w:pPr>
    </w:p>
    <w:p w:rsidR="003F408B" w:rsidRPr="004B3D03" w:rsidRDefault="008A781E" w:rsidP="00425FCD">
      <w:pPr>
        <w:rPr>
          <w:rFonts w:cstheme="minorHAnsi"/>
          <w:sz w:val="24"/>
          <w:szCs w:val="24"/>
        </w:rPr>
      </w:pPr>
      <w:r w:rsidRPr="004B3D03">
        <w:rPr>
          <w:rFonts w:cstheme="minorHAnsi"/>
          <w:sz w:val="24"/>
          <w:szCs w:val="24"/>
        </w:rPr>
        <w:t>Ethical Standards</w:t>
      </w:r>
    </w:p>
    <w:p w:rsidR="003F408B" w:rsidRPr="004B3D03" w:rsidRDefault="003F408B" w:rsidP="00425FCD">
      <w:pPr>
        <w:rPr>
          <w:rFonts w:cstheme="minorHAnsi"/>
          <w:sz w:val="24"/>
          <w:szCs w:val="24"/>
        </w:rPr>
      </w:pPr>
    </w:p>
    <w:p w:rsidR="003F408B" w:rsidRPr="004B3D03" w:rsidRDefault="008A781E" w:rsidP="00425FCD">
      <w:pPr>
        <w:rPr>
          <w:rFonts w:cstheme="minorHAnsi"/>
          <w:sz w:val="24"/>
          <w:szCs w:val="24"/>
        </w:rPr>
      </w:pPr>
      <w:r w:rsidRPr="004B3D03">
        <w:rPr>
          <w:rFonts w:cstheme="minorHAnsi"/>
          <w:sz w:val="24"/>
          <w:szCs w:val="24"/>
        </w:rPr>
        <w:t>With respect to human and animal experimentation, the principal investigator, the sponsor, and the executive officer of the sponsoring institution must affirm: (1) that the investigations involving human subjects proposed and subsequently carried out in the application have been endorsed by the clearly identified appropriate body of the sponsoring institution; and (2) that any research involving human subjects will conform ethically with the guidelines prescribed by the National Institutes of Health (NIH) including the provision of suitable explanation to human subjects or their guardians concerning the experimental design and all significant hazards, so that they may be in a position to provide appropriate and informed consent prior to the investigation; and (3) that research involving animals should conform with the current "Guide for the Care and Use of Laboratory Animals", NIH publication DHHS, USPHS, and has been approved by the Institutional Animal Care and Use Committee; and (4) that wherever applicable, the research protocol will be reviewed and approved by the institution's biohazards committee, as well as conforming to NIH guidelines.  The American Academy of Pediatrics endorses the guidelines and recommendations as set forth in "The Maintenance of High Ethical Standards and the Conduct of Research", adopted by the Association of American Medical Colleges, June 24, 1982.</w:t>
      </w:r>
    </w:p>
    <w:p w:rsidR="003F408B" w:rsidRPr="004B3D03" w:rsidRDefault="003F408B" w:rsidP="00425FCD">
      <w:pPr>
        <w:rPr>
          <w:rFonts w:cstheme="minorHAnsi"/>
          <w:sz w:val="24"/>
          <w:szCs w:val="24"/>
        </w:rPr>
      </w:pPr>
    </w:p>
    <w:p w:rsidR="003F408B" w:rsidRPr="004B3D03" w:rsidRDefault="008A781E" w:rsidP="00425FCD">
      <w:pPr>
        <w:rPr>
          <w:rFonts w:cstheme="minorHAnsi"/>
          <w:sz w:val="24"/>
          <w:szCs w:val="24"/>
        </w:rPr>
      </w:pPr>
      <w:r w:rsidRPr="004B3D03">
        <w:rPr>
          <w:rFonts w:cstheme="minorHAnsi"/>
          <w:sz w:val="24"/>
          <w:szCs w:val="24"/>
        </w:rPr>
        <w:t>Liability</w:t>
      </w:r>
    </w:p>
    <w:p w:rsidR="003F408B" w:rsidRPr="004B3D03" w:rsidRDefault="003F408B" w:rsidP="00425FCD">
      <w:pPr>
        <w:rPr>
          <w:rFonts w:cstheme="minorHAnsi"/>
          <w:sz w:val="24"/>
          <w:szCs w:val="24"/>
        </w:rPr>
      </w:pPr>
    </w:p>
    <w:p w:rsidR="003F408B" w:rsidRPr="004B3D03" w:rsidRDefault="008A781E" w:rsidP="00425FCD">
      <w:pPr>
        <w:rPr>
          <w:rFonts w:cstheme="minorHAnsi"/>
          <w:sz w:val="24"/>
          <w:szCs w:val="24"/>
        </w:rPr>
      </w:pPr>
      <w:r w:rsidRPr="004B3D03">
        <w:rPr>
          <w:rFonts w:cstheme="minorHAnsi"/>
          <w:sz w:val="24"/>
          <w:szCs w:val="24"/>
        </w:rPr>
        <w:t xml:space="preserve">The American Academy of Pediatrics will not assume responsibility </w:t>
      </w:r>
      <w:proofErr w:type="gramStart"/>
      <w:r w:rsidRPr="004B3D03">
        <w:rPr>
          <w:rFonts w:cstheme="minorHAnsi"/>
          <w:sz w:val="24"/>
          <w:szCs w:val="24"/>
        </w:rPr>
        <w:t>for</w:t>
      </w:r>
      <w:proofErr w:type="gramEnd"/>
      <w:r w:rsidRPr="004B3D03">
        <w:rPr>
          <w:rFonts w:cstheme="minorHAnsi"/>
          <w:sz w:val="24"/>
          <w:szCs w:val="24"/>
        </w:rPr>
        <w:t xml:space="preserve"> and the institution will indemnify and hold harmless the American Academy of Pediatrics from any lawsuit, claim, judgment, damages, awards or malpractice arising from research or investigations related to this award.</w:t>
      </w:r>
    </w:p>
    <w:p w:rsidR="003F408B" w:rsidRPr="004B3D03" w:rsidRDefault="003F408B" w:rsidP="00425FCD">
      <w:pPr>
        <w:rPr>
          <w:rFonts w:cstheme="minorHAnsi"/>
          <w:sz w:val="24"/>
          <w:szCs w:val="24"/>
        </w:rPr>
      </w:pPr>
    </w:p>
    <w:p w:rsidR="003F408B" w:rsidRPr="004B3D03" w:rsidRDefault="008A781E" w:rsidP="00425FCD">
      <w:pPr>
        <w:rPr>
          <w:rFonts w:cstheme="minorHAnsi"/>
          <w:sz w:val="24"/>
          <w:szCs w:val="24"/>
        </w:rPr>
      </w:pPr>
      <w:r w:rsidRPr="004B3D03">
        <w:rPr>
          <w:rFonts w:cstheme="minorHAnsi"/>
          <w:sz w:val="24"/>
          <w:szCs w:val="24"/>
        </w:rPr>
        <w:t>Proprietary Research</w:t>
      </w:r>
    </w:p>
    <w:p w:rsidR="003F408B" w:rsidRPr="004B3D03" w:rsidRDefault="003F408B" w:rsidP="00425FCD">
      <w:pPr>
        <w:rPr>
          <w:rFonts w:cstheme="minorHAnsi"/>
          <w:sz w:val="24"/>
          <w:szCs w:val="24"/>
        </w:rPr>
      </w:pPr>
    </w:p>
    <w:p w:rsidR="003F408B" w:rsidRPr="004B3D03" w:rsidRDefault="008A781E" w:rsidP="00425FCD">
      <w:pPr>
        <w:rPr>
          <w:rFonts w:cstheme="minorHAnsi"/>
          <w:sz w:val="24"/>
          <w:szCs w:val="24"/>
        </w:rPr>
      </w:pPr>
      <w:r w:rsidRPr="004B3D03">
        <w:rPr>
          <w:rFonts w:cstheme="minorHAnsi"/>
          <w:sz w:val="24"/>
          <w:szCs w:val="24"/>
        </w:rPr>
        <w:t>While patentable discoveries will be respected, it is not within the spirit of this Award to pursue proprietary research.</w:t>
      </w:r>
    </w:p>
    <w:p w:rsidR="003F408B" w:rsidRPr="004B3D03" w:rsidRDefault="003F408B" w:rsidP="00425FCD">
      <w:pPr>
        <w:rPr>
          <w:rFonts w:cstheme="minorHAnsi"/>
          <w:sz w:val="24"/>
          <w:szCs w:val="24"/>
        </w:rPr>
        <w:sectPr w:rsidR="003F408B" w:rsidRPr="004B3D03">
          <w:pgSz w:w="12240" w:h="15840"/>
          <w:pgMar w:top="1400" w:right="900" w:bottom="1160" w:left="1340" w:header="0" w:footer="964" w:gutter="0"/>
          <w:cols w:space="720"/>
        </w:sectPr>
      </w:pPr>
    </w:p>
    <w:p w:rsidR="003F408B" w:rsidRPr="004B3D03" w:rsidRDefault="008A781E" w:rsidP="00425FCD">
      <w:pPr>
        <w:rPr>
          <w:rFonts w:cstheme="minorHAnsi"/>
          <w:sz w:val="24"/>
          <w:szCs w:val="24"/>
        </w:rPr>
      </w:pPr>
      <w:r w:rsidRPr="004B3D03">
        <w:rPr>
          <w:rFonts w:cstheme="minorHAnsi"/>
          <w:sz w:val="24"/>
          <w:szCs w:val="24"/>
        </w:rPr>
        <w:lastRenderedPageBreak/>
        <w:t>Publications</w:t>
      </w:r>
    </w:p>
    <w:p w:rsidR="003F408B" w:rsidRPr="004B3D03" w:rsidRDefault="003F408B" w:rsidP="00425FCD">
      <w:pPr>
        <w:rPr>
          <w:rFonts w:cstheme="minorHAnsi"/>
          <w:sz w:val="24"/>
          <w:szCs w:val="24"/>
        </w:rPr>
      </w:pPr>
    </w:p>
    <w:p w:rsidR="003F408B" w:rsidRPr="004B3D03" w:rsidRDefault="008A781E" w:rsidP="00425FCD">
      <w:pPr>
        <w:rPr>
          <w:rFonts w:cstheme="minorHAnsi"/>
          <w:sz w:val="24"/>
          <w:szCs w:val="24"/>
        </w:rPr>
      </w:pPr>
      <w:r w:rsidRPr="004B3D03">
        <w:rPr>
          <w:rFonts w:cstheme="minorHAnsi"/>
          <w:sz w:val="24"/>
          <w:szCs w:val="24"/>
        </w:rPr>
        <w:t xml:space="preserve">It is the American Academy of Pediatrics policy that results of research be made available to the public without restriction through appropriate scientific channels.  All publications resulting from work carried out during the tenure of this grant must carry the following statement "This work was supported by a </w:t>
      </w:r>
      <w:r w:rsidR="00097625">
        <w:rPr>
          <w:rFonts w:cstheme="minorHAnsi"/>
          <w:sz w:val="24"/>
          <w:szCs w:val="24"/>
        </w:rPr>
        <w:t>Research Award</w:t>
      </w:r>
      <w:r w:rsidRPr="004B3D03">
        <w:rPr>
          <w:rFonts w:cstheme="minorHAnsi"/>
          <w:sz w:val="24"/>
          <w:szCs w:val="24"/>
        </w:rPr>
        <w:t xml:space="preserve"> from the American Academy of Pediatrics</w:t>
      </w:r>
      <w:r w:rsidR="00097625">
        <w:rPr>
          <w:rFonts w:cstheme="minorHAnsi"/>
          <w:sz w:val="24"/>
          <w:szCs w:val="24"/>
        </w:rPr>
        <w:t xml:space="preserve"> and the Children’s Cardiomyopathy Foundation</w:t>
      </w:r>
      <w:r w:rsidRPr="004B3D03">
        <w:rPr>
          <w:rFonts w:cstheme="minorHAnsi"/>
          <w:sz w:val="24"/>
          <w:szCs w:val="24"/>
        </w:rPr>
        <w:t>".</w:t>
      </w:r>
    </w:p>
    <w:p w:rsidR="003F408B" w:rsidRPr="004B3D03" w:rsidRDefault="003F408B" w:rsidP="00425FCD">
      <w:pPr>
        <w:rPr>
          <w:rFonts w:cstheme="minorHAnsi"/>
          <w:sz w:val="24"/>
          <w:szCs w:val="24"/>
        </w:rPr>
      </w:pPr>
    </w:p>
    <w:p w:rsidR="003F408B" w:rsidRPr="004B3D03" w:rsidRDefault="008A781E" w:rsidP="00425FCD">
      <w:pPr>
        <w:rPr>
          <w:rFonts w:cstheme="minorHAnsi"/>
          <w:sz w:val="24"/>
          <w:szCs w:val="24"/>
        </w:rPr>
      </w:pPr>
      <w:r w:rsidRPr="004B3D03">
        <w:rPr>
          <w:rFonts w:cstheme="minorHAnsi"/>
          <w:sz w:val="24"/>
          <w:szCs w:val="24"/>
        </w:rPr>
        <w:t>Research Publicity</w:t>
      </w:r>
    </w:p>
    <w:p w:rsidR="003F408B" w:rsidRPr="004B3D03" w:rsidRDefault="003F408B" w:rsidP="00425FCD">
      <w:pPr>
        <w:rPr>
          <w:rFonts w:cstheme="minorHAnsi"/>
          <w:sz w:val="24"/>
          <w:szCs w:val="24"/>
        </w:rPr>
      </w:pPr>
    </w:p>
    <w:p w:rsidR="003F408B" w:rsidRPr="004B3D03" w:rsidRDefault="008A781E" w:rsidP="00425FCD">
      <w:pPr>
        <w:rPr>
          <w:rFonts w:cstheme="minorHAnsi"/>
          <w:sz w:val="24"/>
          <w:szCs w:val="24"/>
        </w:rPr>
      </w:pPr>
      <w:r w:rsidRPr="004B3D03">
        <w:rPr>
          <w:rFonts w:cstheme="minorHAnsi"/>
          <w:sz w:val="24"/>
          <w:szCs w:val="24"/>
        </w:rPr>
        <w:t>The following principles and procedures should be followed in publicizing results arising from research supported by the Academy: the principal investigator is encouraged to report to the public on both the nature and objectives of the research work, as well as on actual results, in the interests of developing public understanding and support for cardiovascular research.  Results of the principal investigator's work should not be publicized in the mass media before they have been publicized in a scientific journal or presented at an appropriate scientific meeting.  The principal investigator is encouraged to acknowledge Academy support in public statements to civic and other lay groups.</w:t>
      </w:r>
    </w:p>
    <w:p w:rsidR="003F408B" w:rsidRPr="004B3D03" w:rsidRDefault="003F408B" w:rsidP="00425FCD">
      <w:pPr>
        <w:rPr>
          <w:rFonts w:cstheme="minorHAnsi"/>
          <w:sz w:val="24"/>
          <w:szCs w:val="24"/>
        </w:rPr>
        <w:sectPr w:rsidR="003F408B" w:rsidRPr="004B3D03">
          <w:pgSz w:w="12240" w:h="15840"/>
          <w:pgMar w:top="1400" w:right="940" w:bottom="1160" w:left="1340" w:header="0" w:footer="964" w:gutter="0"/>
          <w:cols w:space="720"/>
        </w:sectPr>
      </w:pPr>
    </w:p>
    <w:p w:rsidR="003F408B" w:rsidRPr="004B3D03" w:rsidRDefault="008A781E" w:rsidP="00425FCD">
      <w:pPr>
        <w:rPr>
          <w:rFonts w:cstheme="minorHAnsi"/>
          <w:sz w:val="24"/>
          <w:szCs w:val="24"/>
        </w:rPr>
      </w:pPr>
      <w:r w:rsidRPr="004B3D03">
        <w:rPr>
          <w:rFonts w:cstheme="minorHAnsi"/>
          <w:sz w:val="24"/>
          <w:szCs w:val="24"/>
        </w:rPr>
        <w:lastRenderedPageBreak/>
        <w:t>American Academy of Pediatrics GRANT POLICIES</w:t>
      </w:r>
    </w:p>
    <w:p w:rsidR="003F408B" w:rsidRPr="004B3D03" w:rsidRDefault="003F408B" w:rsidP="00425FCD">
      <w:pPr>
        <w:rPr>
          <w:rFonts w:cstheme="minorHAnsi"/>
          <w:sz w:val="24"/>
          <w:szCs w:val="24"/>
        </w:rPr>
      </w:pPr>
    </w:p>
    <w:p w:rsidR="003F408B" w:rsidRPr="004B3D03" w:rsidRDefault="008A781E" w:rsidP="00425FCD">
      <w:pPr>
        <w:rPr>
          <w:rFonts w:cstheme="minorHAnsi"/>
          <w:sz w:val="24"/>
          <w:szCs w:val="24"/>
        </w:rPr>
      </w:pPr>
      <w:r w:rsidRPr="004B3D03">
        <w:rPr>
          <w:rFonts w:cstheme="minorHAnsi"/>
          <w:sz w:val="24"/>
          <w:szCs w:val="24"/>
        </w:rPr>
        <w:t>Accounting</w:t>
      </w:r>
    </w:p>
    <w:p w:rsidR="003F408B" w:rsidRPr="004B3D03" w:rsidRDefault="003F408B" w:rsidP="00425FCD">
      <w:pPr>
        <w:rPr>
          <w:rFonts w:cstheme="minorHAnsi"/>
          <w:sz w:val="24"/>
          <w:szCs w:val="24"/>
        </w:rPr>
      </w:pPr>
    </w:p>
    <w:p w:rsidR="003F408B" w:rsidRPr="004B3D03" w:rsidRDefault="008A781E" w:rsidP="00425FCD">
      <w:pPr>
        <w:rPr>
          <w:rFonts w:cstheme="minorHAnsi"/>
          <w:sz w:val="24"/>
          <w:szCs w:val="24"/>
        </w:rPr>
      </w:pPr>
      <w:r w:rsidRPr="004B3D03">
        <w:rPr>
          <w:rFonts w:cstheme="minorHAnsi"/>
          <w:sz w:val="24"/>
          <w:szCs w:val="24"/>
        </w:rPr>
        <w:t>Financial administration of a grant should be in accordance with accepted accounting procedures. Supporting records of grant expenditures must be in sufficient detail to indicate clearly the nature of expenditures.</w:t>
      </w:r>
    </w:p>
    <w:p w:rsidR="003F408B" w:rsidRPr="004B3D03" w:rsidRDefault="003F408B" w:rsidP="00425FCD">
      <w:pPr>
        <w:rPr>
          <w:rFonts w:cstheme="minorHAnsi"/>
          <w:sz w:val="24"/>
          <w:szCs w:val="24"/>
        </w:rPr>
      </w:pPr>
    </w:p>
    <w:p w:rsidR="003F408B" w:rsidRPr="004B3D03" w:rsidRDefault="008A781E" w:rsidP="00425FCD">
      <w:pPr>
        <w:rPr>
          <w:rFonts w:cstheme="minorHAnsi"/>
          <w:sz w:val="24"/>
          <w:szCs w:val="24"/>
        </w:rPr>
      </w:pPr>
      <w:r w:rsidRPr="004B3D03">
        <w:rPr>
          <w:rFonts w:cstheme="minorHAnsi"/>
          <w:sz w:val="24"/>
          <w:szCs w:val="24"/>
        </w:rPr>
        <w:t>Financial Report</w:t>
      </w:r>
    </w:p>
    <w:p w:rsidR="003F408B" w:rsidRPr="004B3D03" w:rsidRDefault="003F408B" w:rsidP="00425FCD">
      <w:pPr>
        <w:rPr>
          <w:rFonts w:cstheme="minorHAnsi"/>
          <w:sz w:val="24"/>
          <w:szCs w:val="24"/>
        </w:rPr>
      </w:pPr>
    </w:p>
    <w:p w:rsidR="003F408B" w:rsidRPr="004B3D03" w:rsidRDefault="008A781E" w:rsidP="00425FCD">
      <w:pPr>
        <w:rPr>
          <w:rFonts w:cstheme="minorHAnsi"/>
          <w:sz w:val="24"/>
          <w:szCs w:val="24"/>
        </w:rPr>
      </w:pPr>
      <w:r w:rsidRPr="004B3D03">
        <w:rPr>
          <w:rFonts w:cstheme="minorHAnsi"/>
          <w:sz w:val="24"/>
          <w:szCs w:val="24"/>
        </w:rPr>
        <w:t>A financial report must be submitted within 90 days of termination of a grant. These reports must be accompanied by a check for the balance of any unexpended funds. Failure to submit a financial report by the due date may jeopardize future funding for the grantee's institution by the American Academy of Pediatrics.</w:t>
      </w:r>
    </w:p>
    <w:p w:rsidR="003F408B" w:rsidRPr="004B3D03" w:rsidRDefault="003F408B" w:rsidP="00425FCD">
      <w:pPr>
        <w:rPr>
          <w:rFonts w:cstheme="minorHAnsi"/>
          <w:sz w:val="24"/>
          <w:szCs w:val="24"/>
        </w:rPr>
      </w:pPr>
    </w:p>
    <w:p w:rsidR="003F408B" w:rsidRPr="004B3D03" w:rsidRDefault="008A781E" w:rsidP="00425FCD">
      <w:pPr>
        <w:rPr>
          <w:rFonts w:cstheme="minorHAnsi"/>
          <w:sz w:val="24"/>
          <w:szCs w:val="24"/>
        </w:rPr>
      </w:pPr>
      <w:r w:rsidRPr="004B3D03">
        <w:rPr>
          <w:rFonts w:cstheme="minorHAnsi"/>
          <w:sz w:val="24"/>
          <w:szCs w:val="24"/>
        </w:rPr>
        <w:t>Audit</w:t>
      </w:r>
    </w:p>
    <w:p w:rsidR="003F408B" w:rsidRPr="004B3D03" w:rsidRDefault="003F408B" w:rsidP="00425FCD">
      <w:pPr>
        <w:rPr>
          <w:rFonts w:cstheme="minorHAnsi"/>
          <w:sz w:val="24"/>
          <w:szCs w:val="24"/>
        </w:rPr>
      </w:pPr>
    </w:p>
    <w:p w:rsidR="003F408B" w:rsidRPr="004B3D03" w:rsidRDefault="008A781E" w:rsidP="00425FCD">
      <w:pPr>
        <w:rPr>
          <w:rFonts w:cstheme="minorHAnsi"/>
          <w:sz w:val="24"/>
          <w:szCs w:val="24"/>
        </w:rPr>
      </w:pPr>
      <w:r w:rsidRPr="004B3D03">
        <w:rPr>
          <w:rFonts w:cstheme="minorHAnsi"/>
          <w:sz w:val="24"/>
          <w:szCs w:val="24"/>
        </w:rPr>
        <w:t>The financial officer of the institution agrees to make available to the Academy all accounting records of disbursements on any Academy grant upon due notice of the Academy.</w:t>
      </w:r>
    </w:p>
    <w:p w:rsidR="003F408B" w:rsidRPr="004B3D03" w:rsidRDefault="003F408B" w:rsidP="00425FCD">
      <w:pPr>
        <w:rPr>
          <w:rFonts w:cstheme="minorHAnsi"/>
          <w:sz w:val="24"/>
          <w:szCs w:val="24"/>
        </w:rPr>
      </w:pPr>
    </w:p>
    <w:p w:rsidR="003F408B" w:rsidRPr="004B3D03" w:rsidRDefault="008A781E" w:rsidP="00425FCD">
      <w:pPr>
        <w:rPr>
          <w:rFonts w:cstheme="minorHAnsi"/>
          <w:sz w:val="24"/>
          <w:szCs w:val="24"/>
        </w:rPr>
      </w:pPr>
      <w:r w:rsidRPr="004B3D03">
        <w:rPr>
          <w:rFonts w:cstheme="minorHAnsi"/>
          <w:sz w:val="24"/>
          <w:szCs w:val="24"/>
        </w:rPr>
        <w:t>Deficits</w:t>
      </w:r>
    </w:p>
    <w:p w:rsidR="003F408B" w:rsidRPr="004B3D03" w:rsidRDefault="003F408B" w:rsidP="00425FCD">
      <w:pPr>
        <w:rPr>
          <w:rFonts w:cstheme="minorHAnsi"/>
          <w:sz w:val="24"/>
          <w:szCs w:val="24"/>
        </w:rPr>
      </w:pPr>
    </w:p>
    <w:p w:rsidR="003F408B" w:rsidRPr="004B3D03" w:rsidRDefault="008A781E" w:rsidP="00425FCD">
      <w:pPr>
        <w:rPr>
          <w:rFonts w:cstheme="minorHAnsi"/>
          <w:sz w:val="24"/>
          <w:szCs w:val="24"/>
        </w:rPr>
      </w:pPr>
      <w:r w:rsidRPr="004B3D03">
        <w:rPr>
          <w:rFonts w:cstheme="minorHAnsi"/>
          <w:sz w:val="24"/>
          <w:szCs w:val="24"/>
        </w:rPr>
        <w:t>The principal investigator and the fiscal officer cannot expend funds in excess of the amount awarded.  Under no circumstances will the Academy allocate additional funds to cover a deficit.</w:t>
      </w:r>
    </w:p>
    <w:p w:rsidR="003F408B" w:rsidRPr="004B3D03" w:rsidRDefault="003F408B" w:rsidP="00425FCD">
      <w:pPr>
        <w:rPr>
          <w:rFonts w:cstheme="minorHAnsi"/>
          <w:sz w:val="24"/>
          <w:szCs w:val="24"/>
        </w:rPr>
      </w:pPr>
    </w:p>
    <w:p w:rsidR="003F408B" w:rsidRPr="004B3D03" w:rsidRDefault="008A781E" w:rsidP="00425FCD">
      <w:pPr>
        <w:rPr>
          <w:rFonts w:cstheme="minorHAnsi"/>
          <w:sz w:val="24"/>
          <w:szCs w:val="24"/>
        </w:rPr>
      </w:pPr>
      <w:r w:rsidRPr="004B3D03">
        <w:rPr>
          <w:rFonts w:cstheme="minorHAnsi"/>
          <w:sz w:val="24"/>
          <w:szCs w:val="24"/>
        </w:rPr>
        <w:t>Early Termination</w:t>
      </w:r>
    </w:p>
    <w:p w:rsidR="003F408B" w:rsidRPr="004B3D03" w:rsidRDefault="003F408B" w:rsidP="00425FCD">
      <w:pPr>
        <w:rPr>
          <w:rFonts w:cstheme="minorHAnsi"/>
          <w:sz w:val="24"/>
          <w:szCs w:val="24"/>
        </w:rPr>
      </w:pPr>
    </w:p>
    <w:p w:rsidR="003F408B" w:rsidRPr="004B3D03" w:rsidRDefault="008A781E" w:rsidP="00425FCD">
      <w:pPr>
        <w:rPr>
          <w:rFonts w:cstheme="minorHAnsi"/>
          <w:sz w:val="24"/>
          <w:szCs w:val="24"/>
        </w:rPr>
      </w:pPr>
      <w:r w:rsidRPr="004B3D03">
        <w:rPr>
          <w:rFonts w:cstheme="minorHAnsi"/>
          <w:sz w:val="24"/>
          <w:szCs w:val="24"/>
        </w:rPr>
        <w:t>If an investigator is unable to comply with the terms of the Award for any reason, the American Academy of Pediatrics should be notified immediately in writing. A financial report as well as progress report of work accomplished must be submitted with a check for any free and unobligated balance within 60 days of termination.</w:t>
      </w:r>
    </w:p>
    <w:p w:rsidR="003F408B" w:rsidRPr="004B3D03" w:rsidRDefault="003F408B" w:rsidP="00425FCD">
      <w:pPr>
        <w:rPr>
          <w:rFonts w:cstheme="minorHAnsi"/>
          <w:sz w:val="24"/>
          <w:szCs w:val="24"/>
        </w:rPr>
      </w:pPr>
    </w:p>
    <w:p w:rsidR="003F408B" w:rsidRPr="004B3D03" w:rsidRDefault="008A781E" w:rsidP="00425FCD">
      <w:pPr>
        <w:rPr>
          <w:rFonts w:cstheme="minorHAnsi"/>
          <w:sz w:val="24"/>
          <w:szCs w:val="24"/>
        </w:rPr>
      </w:pPr>
      <w:r w:rsidRPr="004B3D03">
        <w:rPr>
          <w:rFonts w:cstheme="minorHAnsi"/>
          <w:sz w:val="24"/>
          <w:szCs w:val="24"/>
        </w:rPr>
        <w:t xml:space="preserve">This Research Fellowship Award is made possible by an educational grant from </w:t>
      </w:r>
      <w:r w:rsidR="00726904" w:rsidRPr="004B3D03">
        <w:rPr>
          <w:rFonts w:cstheme="minorHAnsi"/>
          <w:sz w:val="24"/>
          <w:szCs w:val="24"/>
        </w:rPr>
        <w:t xml:space="preserve">The Children’s </w:t>
      </w:r>
      <w:r w:rsidR="00FE0856">
        <w:rPr>
          <w:rFonts w:cstheme="minorHAnsi"/>
          <w:sz w:val="24"/>
          <w:szCs w:val="24"/>
        </w:rPr>
        <w:t xml:space="preserve">Cardiomyopathy </w:t>
      </w:r>
      <w:bookmarkStart w:id="0" w:name="_GoBack"/>
      <w:bookmarkEnd w:id="0"/>
      <w:r w:rsidR="00726904" w:rsidRPr="004B3D03">
        <w:rPr>
          <w:rFonts w:cstheme="minorHAnsi"/>
          <w:sz w:val="24"/>
          <w:szCs w:val="24"/>
        </w:rPr>
        <w:t>Foundation.</w:t>
      </w:r>
    </w:p>
    <w:sectPr w:rsidR="003F408B" w:rsidRPr="004B3D03">
      <w:pgSz w:w="12240" w:h="15840"/>
      <w:pgMar w:top="1400" w:right="920" w:bottom="1160" w:left="1340" w:header="0"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E6B" w:rsidRDefault="008C2E6B">
      <w:r>
        <w:separator/>
      </w:r>
    </w:p>
  </w:endnote>
  <w:endnote w:type="continuationSeparator" w:id="0">
    <w:p w:rsidR="008C2E6B" w:rsidRDefault="008C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625" w:rsidRDefault="00097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08B" w:rsidRDefault="00AD1D9B">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08CC248E">
              <wp:simplePos x="0" y="0"/>
              <wp:positionH relativeFrom="page">
                <wp:posOffset>889000</wp:posOffset>
              </wp:positionH>
              <wp:positionV relativeFrom="page">
                <wp:posOffset>9306560</wp:posOffset>
              </wp:positionV>
              <wp:extent cx="84010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0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08B" w:rsidRDefault="008A781E">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E9150F">
                            <w:rPr>
                              <w:rFonts w:ascii="Times New Roman"/>
                              <w:noProof/>
                              <w:sz w:val="20"/>
                            </w:rPr>
                            <w:t>4</w:t>
                          </w:r>
                          <w:r>
                            <w:fldChar w:fldCharType="end"/>
                          </w:r>
                          <w:r>
                            <w:rPr>
                              <w:rFonts w:ascii="Times New Roman"/>
                              <w:sz w:val="20"/>
                            </w:rPr>
                            <w:t xml:space="preserve">  </w:t>
                          </w:r>
                          <w:r>
                            <w:rPr>
                              <w:rFonts w:ascii="Times New Roman"/>
                              <w:spacing w:val="2"/>
                              <w:sz w:val="20"/>
                            </w:rPr>
                            <w:t xml:space="preserve"> </w:t>
                          </w:r>
                          <w:r>
                            <w:rPr>
                              <w:rFonts w:ascii="Times New Roman"/>
                              <w:sz w:val="20"/>
                            </w:rPr>
                            <w:t>Page</w:t>
                          </w:r>
                          <w:r>
                            <w:rPr>
                              <w:rFonts w:ascii="Times New Roman"/>
                              <w:spacing w:val="44"/>
                              <w:sz w:val="20"/>
                            </w:rPr>
                            <w:t xml:space="preserve"> </w:t>
                          </w:r>
                          <w:r>
                            <w:rPr>
                              <w:rFonts w:ascii="Times New Roman"/>
                              <w:sz w:val="20"/>
                            </w:rPr>
                            <w:t>of</w:t>
                          </w:r>
                          <w:r>
                            <w:rPr>
                              <w:rFonts w:ascii="Times New Roman"/>
                              <w:spacing w:val="-5"/>
                              <w:sz w:val="20"/>
                            </w:rPr>
                            <w:t xml:space="preserve"> </w:t>
                          </w:r>
                          <w:r w:rsidR="00097625">
                            <w:rPr>
                              <w:rFonts w:ascii="Times New Roman"/>
                              <w:spacing w:val="1"/>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C248E" id="_x0000_t202" coordsize="21600,21600" o:spt="202" path="m,l,21600r21600,l21600,xe">
              <v:stroke joinstyle="miter"/>
              <v:path gradientshapeok="t" o:connecttype="rect"/>
            </v:shapetype>
            <v:shape id="Text Box 1" o:spid="_x0000_s1026" type="#_x0000_t202" style="position:absolute;margin-left:70pt;margin-top:732.8pt;width:66.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Hy1nQIAAJEFAAAOAAAAZHJzL2Uyb0RvYy54bWysVG1vmzAQ/j5p/8HydwpkJA2opGpDmCZ1&#10;L1K7H+AYE6yB7dlOoKv233c2JU1bTZq28QGd7bvzPfc8vovLoWvRgWnDpchxfBZhxASVFRe7HH+9&#10;K4MlRsYSUZFWCpbje2bw5ertm4teZWwmG9lWTCNIIkzWqxw31qosDA1tWEfMmVRMwGEtdUcsLPUu&#10;rDTpIXvXhrMoWoS91JXSkjJjYLcYD/HK569rRu3nujbMojbHUJv1f+3/W/cPVxck22miGk4fyyB/&#10;UUVHuIBLj6kKYgnaa/4qVceplkbW9ozKLpR1zSnzGABNHL1Ac9sQxTwWaI5RxzaZ/5eWfjp80YhX&#10;wB1GgnRA0R0bLLqWA4pdd3plMnC6VeBmB9h2ng6pUTeSfjPgEp74jAHGeW/7j7KCfGRvpY8Yat25&#10;SECNIA3QcX+kwN1JYXOZQBvmGFE4iuezJPIUhSSbgpU29j2THXJGjjUw7JOTw42xrhiSTS7uLiFL&#10;3rae5VY82wDHcQeuhlB35orwpD2kUbpZbpZJkMwWmyCJiiK4KtdJsCjj83nxrlivi/inuzdOsoZX&#10;FRPumklAcfJnBD1KeaT+KCEjW165dK4ko3fbdavRgYCAS/85VqD4E7fweRn+GLC8gBRDN69naVAu&#10;ludBUibzID2PlkEUp9fpIkrSpCifQ7rhgv07JNTnOJ3P5qNofost8t9rbCTruIUR0fIO1HF0IlnD&#10;SLURlafWEt6O9kkrXPlPrYCOTUR7vTqJjmK1w3aALE7EW1ndg3K1BGWBPGGugdFI/QOjHmZEjs33&#10;PdEMo/aDgEfoBspk6MnYTgYRFEJzbDEazbUdB89eab5rIPP4kIS8ghdSc6/epyqgdLeAd+9BPM4o&#10;N1hO197raZKufgEAAP//AwBQSwMEFAAGAAgAAAAhAKGk+vjkAAAAEgEAAA8AAABkcnMvZG93bnJl&#10;di54bWxMTztPwzAQ3pH4D9YhsVGHQNOSxqlQq4oBMbSAxOjGJo6Iz5Htpu6/5zLBcrrvHt+jWifb&#10;s1H70DkUcD/LgGlsnOqwFfDxvrtbAgtRopK9Qy3gogOs6+urSpbKnXGvx0NsGZFgKKUAE+NQch4a&#10;o60MMzdopN2381ZGgr7lysszkdue51lWcCs7JAUjB70xuvk5nKyAz82we01fRr6Nc/WyzRf7i2+S&#10;ELc3abui8rwCFnWKfx8wZSD/UJOxozuhCqwn/JhRoDg1xbwARif5In8AdpxGy6cCeF3x/1HqXwAA&#10;AP//AwBQSwECLQAUAAYACAAAACEAtoM4kv4AAADhAQAAEwAAAAAAAAAAAAAAAAAAAAAAW0NvbnRl&#10;bnRfVHlwZXNdLnhtbFBLAQItABQABgAIAAAAIQA4/SH/1gAAAJQBAAALAAAAAAAAAAAAAAAAAC8B&#10;AABfcmVscy8ucmVsc1BLAQItABQABgAIAAAAIQBhdHy1nQIAAJEFAAAOAAAAAAAAAAAAAAAAAC4C&#10;AABkcnMvZTJvRG9jLnhtbFBLAQItABQABgAIAAAAIQChpPr45AAAABIBAAAPAAAAAAAAAAAAAAAA&#10;APcEAABkcnMvZG93bnJldi54bWxQSwUGAAAAAAQABADzAAAACAYAAAAA&#10;" filled="f" stroked="f">
              <v:path arrowok="t"/>
              <v:textbox inset="0,0,0,0">
                <w:txbxContent>
                  <w:p w14:paraId="1AA30613" w14:textId="43E75BF1" w:rsidR="003F408B" w:rsidRDefault="008A781E">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E9150F">
                      <w:rPr>
                        <w:rFonts w:ascii="Times New Roman"/>
                        <w:noProof/>
                        <w:sz w:val="20"/>
                      </w:rPr>
                      <w:t>4</w:t>
                    </w:r>
                    <w:r>
                      <w:fldChar w:fldCharType="end"/>
                    </w:r>
                    <w:r>
                      <w:rPr>
                        <w:rFonts w:ascii="Times New Roman"/>
                        <w:sz w:val="20"/>
                      </w:rPr>
                      <w:t xml:space="preserve">  </w:t>
                    </w:r>
                    <w:r>
                      <w:rPr>
                        <w:rFonts w:ascii="Times New Roman"/>
                        <w:spacing w:val="2"/>
                        <w:sz w:val="20"/>
                      </w:rPr>
                      <w:t xml:space="preserve"> </w:t>
                    </w:r>
                    <w:r>
                      <w:rPr>
                        <w:rFonts w:ascii="Times New Roman"/>
                        <w:sz w:val="20"/>
                      </w:rPr>
                      <w:t>Page</w:t>
                    </w:r>
                    <w:r>
                      <w:rPr>
                        <w:rFonts w:ascii="Times New Roman"/>
                        <w:spacing w:val="44"/>
                        <w:sz w:val="20"/>
                      </w:rPr>
                      <w:t xml:space="preserve"> </w:t>
                    </w:r>
                    <w:r>
                      <w:rPr>
                        <w:rFonts w:ascii="Times New Roman"/>
                        <w:sz w:val="20"/>
                      </w:rPr>
                      <w:t>of</w:t>
                    </w:r>
                    <w:r>
                      <w:rPr>
                        <w:rFonts w:ascii="Times New Roman"/>
                        <w:spacing w:val="-5"/>
                        <w:sz w:val="20"/>
                      </w:rPr>
                      <w:t xml:space="preserve"> </w:t>
                    </w:r>
                    <w:r w:rsidR="00097625">
                      <w:rPr>
                        <w:rFonts w:ascii="Times New Roman"/>
                        <w:spacing w:val="1"/>
                        <w:sz w:val="20"/>
                      </w:rPr>
                      <w:t>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625" w:rsidRDefault="00097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E6B" w:rsidRDefault="008C2E6B">
      <w:r>
        <w:separator/>
      </w:r>
    </w:p>
  </w:footnote>
  <w:footnote w:type="continuationSeparator" w:id="0">
    <w:p w:rsidR="008C2E6B" w:rsidRDefault="008C2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625" w:rsidRDefault="000976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FCD" w:rsidRDefault="00425FCD" w:rsidP="001555EA">
    <w:pPr>
      <w:pStyle w:val="Heading1"/>
      <w:spacing w:before="64" w:line="245" w:lineRule="auto"/>
      <w:ind w:right="1243"/>
      <w:jc w:val="center"/>
      <w:rPr>
        <w:spacing w:val="-2"/>
      </w:rPr>
    </w:pPr>
  </w:p>
  <w:p w:rsidR="00425FCD" w:rsidRDefault="00425FCD" w:rsidP="001555EA">
    <w:pPr>
      <w:pStyle w:val="Heading1"/>
      <w:spacing w:before="64" w:line="245" w:lineRule="auto"/>
      <w:ind w:right="1243"/>
      <w:jc w:val="center"/>
      <w:rPr>
        <w:spacing w:val="-2"/>
      </w:rPr>
    </w:pPr>
  </w:p>
  <w:p w:rsidR="001555EA" w:rsidRPr="00425FCD" w:rsidRDefault="001555EA" w:rsidP="001555EA">
    <w:pPr>
      <w:pStyle w:val="Heading1"/>
      <w:spacing w:before="64" w:line="245" w:lineRule="auto"/>
      <w:ind w:right="1243"/>
      <w:jc w:val="center"/>
      <w:rPr>
        <w:rFonts w:asciiTheme="minorHAnsi" w:hAnsiTheme="minorHAnsi" w:cstheme="minorHAnsi"/>
        <w:b w:val="0"/>
        <w:bCs w:val="0"/>
      </w:rPr>
    </w:pPr>
    <w:r w:rsidRPr="00425FCD">
      <w:rPr>
        <w:rFonts w:asciiTheme="minorHAnsi" w:hAnsiTheme="minorHAnsi" w:cstheme="minorHAnsi"/>
        <w:spacing w:val="-2"/>
      </w:rPr>
      <w:t xml:space="preserve">AMERICAN </w:t>
    </w:r>
    <w:r w:rsidRPr="00425FCD">
      <w:rPr>
        <w:rFonts w:asciiTheme="minorHAnsi" w:hAnsiTheme="minorHAnsi" w:cstheme="minorHAnsi"/>
        <w:spacing w:val="-3"/>
      </w:rPr>
      <w:t>ACADEMY</w:t>
    </w:r>
    <w:r w:rsidRPr="00425FCD">
      <w:rPr>
        <w:rFonts w:asciiTheme="minorHAnsi" w:hAnsiTheme="minorHAnsi" w:cstheme="minorHAnsi"/>
        <w:spacing w:val="-2"/>
      </w:rPr>
      <w:t xml:space="preserve"> </w:t>
    </w:r>
    <w:r w:rsidRPr="00425FCD">
      <w:rPr>
        <w:rFonts w:asciiTheme="minorHAnsi" w:hAnsiTheme="minorHAnsi" w:cstheme="minorHAnsi"/>
        <w:spacing w:val="-1"/>
      </w:rPr>
      <w:t>OF</w:t>
    </w:r>
    <w:r w:rsidRPr="00425FCD">
      <w:rPr>
        <w:rFonts w:asciiTheme="minorHAnsi" w:hAnsiTheme="minorHAnsi" w:cstheme="minorHAnsi"/>
        <w:spacing w:val="-4"/>
      </w:rPr>
      <w:t xml:space="preserve"> </w:t>
    </w:r>
    <w:r w:rsidRPr="00425FCD">
      <w:rPr>
        <w:rFonts w:asciiTheme="minorHAnsi" w:hAnsiTheme="minorHAnsi" w:cstheme="minorHAnsi"/>
        <w:spacing w:val="-2"/>
      </w:rPr>
      <w:t>PEDIATRICS</w:t>
    </w:r>
    <w:r w:rsidRPr="00425FCD">
      <w:rPr>
        <w:rFonts w:asciiTheme="minorHAnsi" w:hAnsiTheme="minorHAnsi" w:cstheme="minorHAnsi"/>
      </w:rPr>
      <w:t xml:space="preserve"> </w:t>
    </w:r>
    <w:r w:rsidRPr="00425FCD">
      <w:rPr>
        <w:rFonts w:asciiTheme="minorHAnsi" w:hAnsiTheme="minorHAnsi" w:cstheme="minorHAnsi"/>
        <w:spacing w:val="-1"/>
      </w:rPr>
      <w:t>SECTION</w:t>
    </w:r>
    <w:r w:rsidRPr="00425FCD">
      <w:rPr>
        <w:rFonts w:asciiTheme="minorHAnsi" w:hAnsiTheme="minorHAnsi" w:cstheme="minorHAnsi"/>
        <w:spacing w:val="-4"/>
      </w:rPr>
      <w:t xml:space="preserve"> </w:t>
    </w:r>
    <w:r w:rsidRPr="00425FCD">
      <w:rPr>
        <w:rFonts w:asciiTheme="minorHAnsi" w:hAnsiTheme="minorHAnsi" w:cstheme="minorHAnsi"/>
        <w:spacing w:val="-1"/>
      </w:rPr>
      <w:t>ON</w:t>
    </w:r>
    <w:r w:rsidRPr="00425FCD">
      <w:rPr>
        <w:rFonts w:asciiTheme="minorHAnsi" w:hAnsiTheme="minorHAnsi" w:cstheme="minorHAnsi"/>
        <w:spacing w:val="46"/>
      </w:rPr>
      <w:t xml:space="preserve"> </w:t>
    </w:r>
    <w:r w:rsidRPr="00425FCD">
      <w:rPr>
        <w:rFonts w:asciiTheme="minorHAnsi" w:hAnsiTheme="minorHAnsi" w:cstheme="minorHAnsi"/>
        <w:spacing w:val="-2"/>
      </w:rPr>
      <w:t xml:space="preserve">CARDIOLOGY </w:t>
    </w:r>
    <w:r w:rsidRPr="00425FCD">
      <w:rPr>
        <w:rFonts w:asciiTheme="minorHAnsi" w:hAnsiTheme="minorHAnsi" w:cstheme="minorHAnsi"/>
        <w:spacing w:val="-3"/>
      </w:rPr>
      <w:t>AND</w:t>
    </w:r>
    <w:r w:rsidRPr="00425FCD">
      <w:rPr>
        <w:rFonts w:asciiTheme="minorHAnsi" w:hAnsiTheme="minorHAnsi" w:cstheme="minorHAnsi"/>
        <w:spacing w:val="-2"/>
      </w:rPr>
      <w:t xml:space="preserve"> CARDIAC SURGERY</w:t>
    </w:r>
  </w:p>
  <w:p w:rsidR="001555EA" w:rsidRPr="00425FCD" w:rsidRDefault="001555EA" w:rsidP="001555EA">
    <w:pPr>
      <w:spacing w:before="10"/>
      <w:ind w:left="915" w:right="844"/>
      <w:jc w:val="center"/>
      <w:rPr>
        <w:rFonts w:cstheme="minorHAnsi"/>
        <w:b/>
        <w:sz w:val="28"/>
        <w:szCs w:val="28"/>
      </w:rPr>
    </w:pPr>
    <w:r w:rsidRPr="00425FCD">
      <w:rPr>
        <w:rFonts w:cstheme="minorHAnsi"/>
        <w:b/>
        <w:sz w:val="28"/>
        <w:szCs w:val="28"/>
      </w:rPr>
      <w:t>2019-2020 EARLY CAREER RESEARCH AWARD</w:t>
    </w:r>
  </w:p>
  <w:p w:rsidR="001555EA" w:rsidRPr="00425FCD" w:rsidRDefault="001555EA" w:rsidP="001555EA">
    <w:pPr>
      <w:spacing w:before="10"/>
      <w:ind w:left="915" w:right="844"/>
      <w:jc w:val="center"/>
      <w:rPr>
        <w:rFonts w:cstheme="minorHAnsi"/>
        <w:b/>
        <w:sz w:val="28"/>
        <w:szCs w:val="28"/>
      </w:rPr>
    </w:pPr>
  </w:p>
  <w:p w:rsidR="001555EA" w:rsidRPr="00425FCD" w:rsidRDefault="001555EA" w:rsidP="001555EA">
    <w:pPr>
      <w:spacing w:before="10"/>
      <w:ind w:left="915" w:right="844"/>
      <w:jc w:val="center"/>
      <w:rPr>
        <w:rFonts w:eastAsia="Times New Roman" w:cstheme="minorHAnsi"/>
        <w:b/>
        <w:sz w:val="28"/>
        <w:szCs w:val="28"/>
      </w:rPr>
    </w:pPr>
    <w:r w:rsidRPr="00425FCD">
      <w:rPr>
        <w:rFonts w:cstheme="minorHAnsi"/>
        <w:b/>
        <w:sz w:val="28"/>
        <w:szCs w:val="28"/>
      </w:rPr>
      <w:t xml:space="preserve">Sponsored by the </w:t>
    </w:r>
    <w:r w:rsidRPr="00425FCD">
      <w:rPr>
        <w:rFonts w:eastAsia="Times New Roman" w:cstheme="minorHAnsi"/>
        <w:b/>
        <w:sz w:val="28"/>
        <w:szCs w:val="28"/>
      </w:rPr>
      <w:t>Children’s Cardiomyopathy Foundation</w:t>
    </w:r>
  </w:p>
  <w:p w:rsidR="001555EA" w:rsidRPr="00425FCD" w:rsidRDefault="001555EA" w:rsidP="00425FCD">
    <w:pPr>
      <w:rPr>
        <w:rFonts w:cstheme="minorHAnsi"/>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625" w:rsidRDefault="00097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078C9"/>
    <w:multiLevelType w:val="hybridMultilevel"/>
    <w:tmpl w:val="0CDE1896"/>
    <w:lvl w:ilvl="0" w:tplc="B8587FC2">
      <w:start w:val="23"/>
      <w:numFmt w:val="upperLetter"/>
      <w:lvlText w:val="%1."/>
      <w:lvlJc w:val="left"/>
      <w:pPr>
        <w:ind w:left="100" w:hanging="370"/>
        <w:jc w:val="left"/>
      </w:pPr>
      <w:rPr>
        <w:rFonts w:ascii="Times New Roman" w:eastAsia="Times New Roman" w:hAnsi="Times New Roman" w:hint="default"/>
        <w:spacing w:val="-3"/>
        <w:w w:val="99"/>
        <w:sz w:val="26"/>
        <w:szCs w:val="26"/>
      </w:rPr>
    </w:lvl>
    <w:lvl w:ilvl="1" w:tplc="A8F2C070">
      <w:start w:val="1"/>
      <w:numFmt w:val="bullet"/>
      <w:lvlText w:val=""/>
      <w:lvlJc w:val="left"/>
      <w:pPr>
        <w:ind w:left="820" w:hanging="360"/>
      </w:pPr>
      <w:rPr>
        <w:rFonts w:ascii="Symbol" w:eastAsia="Symbol" w:hAnsi="Symbol" w:hint="default"/>
        <w:sz w:val="24"/>
        <w:szCs w:val="24"/>
      </w:rPr>
    </w:lvl>
    <w:lvl w:ilvl="2" w:tplc="031828D8">
      <w:start w:val="1"/>
      <w:numFmt w:val="bullet"/>
      <w:lvlText w:val="•"/>
      <w:lvlJc w:val="left"/>
      <w:pPr>
        <w:ind w:left="1784" w:hanging="360"/>
      </w:pPr>
      <w:rPr>
        <w:rFonts w:hint="default"/>
      </w:rPr>
    </w:lvl>
    <w:lvl w:ilvl="3" w:tplc="5E02FB70">
      <w:start w:val="1"/>
      <w:numFmt w:val="bullet"/>
      <w:lvlText w:val="•"/>
      <w:lvlJc w:val="left"/>
      <w:pPr>
        <w:ind w:left="2749" w:hanging="360"/>
      </w:pPr>
      <w:rPr>
        <w:rFonts w:hint="default"/>
      </w:rPr>
    </w:lvl>
    <w:lvl w:ilvl="4" w:tplc="B316E928">
      <w:start w:val="1"/>
      <w:numFmt w:val="bullet"/>
      <w:lvlText w:val="•"/>
      <w:lvlJc w:val="left"/>
      <w:pPr>
        <w:ind w:left="3713" w:hanging="360"/>
      </w:pPr>
      <w:rPr>
        <w:rFonts w:hint="default"/>
      </w:rPr>
    </w:lvl>
    <w:lvl w:ilvl="5" w:tplc="3642ED10">
      <w:start w:val="1"/>
      <w:numFmt w:val="bullet"/>
      <w:lvlText w:val="•"/>
      <w:lvlJc w:val="left"/>
      <w:pPr>
        <w:ind w:left="4678" w:hanging="360"/>
      </w:pPr>
      <w:rPr>
        <w:rFonts w:hint="default"/>
      </w:rPr>
    </w:lvl>
    <w:lvl w:ilvl="6" w:tplc="33301A6C">
      <w:start w:val="1"/>
      <w:numFmt w:val="bullet"/>
      <w:lvlText w:val="•"/>
      <w:lvlJc w:val="left"/>
      <w:pPr>
        <w:ind w:left="5642" w:hanging="360"/>
      </w:pPr>
      <w:rPr>
        <w:rFonts w:hint="default"/>
      </w:rPr>
    </w:lvl>
    <w:lvl w:ilvl="7" w:tplc="FCD66208">
      <w:start w:val="1"/>
      <w:numFmt w:val="bullet"/>
      <w:lvlText w:val="•"/>
      <w:lvlJc w:val="left"/>
      <w:pPr>
        <w:ind w:left="6606" w:hanging="360"/>
      </w:pPr>
      <w:rPr>
        <w:rFonts w:hint="default"/>
      </w:rPr>
    </w:lvl>
    <w:lvl w:ilvl="8" w:tplc="63CC1160">
      <w:start w:val="1"/>
      <w:numFmt w:val="bullet"/>
      <w:lvlText w:val="•"/>
      <w:lvlJc w:val="left"/>
      <w:pPr>
        <w:ind w:left="7571" w:hanging="360"/>
      </w:pPr>
      <w:rPr>
        <w:rFonts w:hint="default"/>
      </w:rPr>
    </w:lvl>
  </w:abstractNum>
  <w:abstractNum w:abstractNumId="1" w15:restartNumberingAfterBreak="0">
    <w:nsid w:val="32D71D33"/>
    <w:multiLevelType w:val="hybridMultilevel"/>
    <w:tmpl w:val="A37407C2"/>
    <w:lvl w:ilvl="0" w:tplc="D836282E">
      <w:start w:val="10"/>
      <w:numFmt w:val="decimal"/>
      <w:lvlText w:val="%1."/>
      <w:lvlJc w:val="left"/>
      <w:pPr>
        <w:ind w:left="2171" w:hanging="509"/>
        <w:jc w:val="right"/>
      </w:pPr>
      <w:rPr>
        <w:rFonts w:ascii="Times New Roman" w:eastAsia="Times New Roman" w:hAnsi="Times New Roman" w:hint="default"/>
        <w:sz w:val="24"/>
        <w:szCs w:val="24"/>
      </w:rPr>
    </w:lvl>
    <w:lvl w:ilvl="1" w:tplc="D358675E">
      <w:start w:val="1"/>
      <w:numFmt w:val="upperLetter"/>
      <w:lvlText w:val="%2."/>
      <w:lvlJc w:val="left"/>
      <w:pPr>
        <w:ind w:left="2440" w:hanging="360"/>
        <w:jc w:val="left"/>
      </w:pPr>
      <w:rPr>
        <w:rFonts w:ascii="Times New Roman" w:eastAsia="Times New Roman" w:hAnsi="Times New Roman" w:hint="default"/>
        <w:sz w:val="24"/>
        <w:szCs w:val="24"/>
      </w:rPr>
    </w:lvl>
    <w:lvl w:ilvl="2" w:tplc="13341734">
      <w:start w:val="1"/>
      <w:numFmt w:val="bullet"/>
      <w:lvlText w:val="•"/>
      <w:lvlJc w:val="left"/>
      <w:pPr>
        <w:ind w:left="3280" w:hanging="360"/>
      </w:pPr>
      <w:rPr>
        <w:rFonts w:hint="default"/>
      </w:rPr>
    </w:lvl>
    <w:lvl w:ilvl="3" w:tplc="9C1EA2A2">
      <w:start w:val="1"/>
      <w:numFmt w:val="bullet"/>
      <w:lvlText w:val="•"/>
      <w:lvlJc w:val="left"/>
      <w:pPr>
        <w:ind w:left="4120" w:hanging="360"/>
      </w:pPr>
      <w:rPr>
        <w:rFonts w:hint="default"/>
      </w:rPr>
    </w:lvl>
    <w:lvl w:ilvl="4" w:tplc="B0762C3E">
      <w:start w:val="1"/>
      <w:numFmt w:val="bullet"/>
      <w:lvlText w:val="•"/>
      <w:lvlJc w:val="left"/>
      <w:pPr>
        <w:ind w:left="4960" w:hanging="360"/>
      </w:pPr>
      <w:rPr>
        <w:rFonts w:hint="default"/>
      </w:rPr>
    </w:lvl>
    <w:lvl w:ilvl="5" w:tplc="B01EDD70">
      <w:start w:val="1"/>
      <w:numFmt w:val="bullet"/>
      <w:lvlText w:val="•"/>
      <w:lvlJc w:val="left"/>
      <w:pPr>
        <w:ind w:left="5800" w:hanging="360"/>
      </w:pPr>
      <w:rPr>
        <w:rFonts w:hint="default"/>
      </w:rPr>
    </w:lvl>
    <w:lvl w:ilvl="6" w:tplc="D27EB0B2">
      <w:start w:val="1"/>
      <w:numFmt w:val="bullet"/>
      <w:lvlText w:val="•"/>
      <w:lvlJc w:val="left"/>
      <w:pPr>
        <w:ind w:left="6640" w:hanging="360"/>
      </w:pPr>
      <w:rPr>
        <w:rFonts w:hint="default"/>
      </w:rPr>
    </w:lvl>
    <w:lvl w:ilvl="7" w:tplc="0DC6BEFA">
      <w:start w:val="1"/>
      <w:numFmt w:val="bullet"/>
      <w:lvlText w:val="•"/>
      <w:lvlJc w:val="left"/>
      <w:pPr>
        <w:ind w:left="7480" w:hanging="360"/>
      </w:pPr>
      <w:rPr>
        <w:rFonts w:hint="default"/>
      </w:rPr>
    </w:lvl>
    <w:lvl w:ilvl="8" w:tplc="38243170">
      <w:start w:val="1"/>
      <w:numFmt w:val="bullet"/>
      <w:lvlText w:val="•"/>
      <w:lvlJc w:val="left"/>
      <w:pPr>
        <w:ind w:left="8320" w:hanging="360"/>
      </w:pPr>
      <w:rPr>
        <w:rFonts w:hint="default"/>
      </w:rPr>
    </w:lvl>
  </w:abstractNum>
  <w:abstractNum w:abstractNumId="2" w15:restartNumberingAfterBreak="0">
    <w:nsid w:val="514166BD"/>
    <w:multiLevelType w:val="hybridMultilevel"/>
    <w:tmpl w:val="6EB2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680419"/>
    <w:multiLevelType w:val="multilevel"/>
    <w:tmpl w:val="51A20948"/>
    <w:lvl w:ilvl="0">
      <w:start w:val="21"/>
      <w:numFmt w:val="upperLetter"/>
      <w:lvlText w:val="%1"/>
      <w:lvlJc w:val="left"/>
      <w:pPr>
        <w:ind w:left="100" w:hanging="488"/>
        <w:jc w:val="left"/>
      </w:pPr>
      <w:rPr>
        <w:rFonts w:hint="default"/>
      </w:rPr>
    </w:lvl>
    <w:lvl w:ilvl="1">
      <w:start w:val="19"/>
      <w:numFmt w:val="upperLetter"/>
      <w:lvlText w:val="%1.%2."/>
      <w:lvlJc w:val="left"/>
      <w:pPr>
        <w:ind w:left="100" w:hanging="488"/>
        <w:jc w:val="left"/>
      </w:pPr>
      <w:rPr>
        <w:rFonts w:ascii="Times New Roman" w:eastAsia="Times New Roman" w:hAnsi="Times New Roman" w:hint="default"/>
        <w:sz w:val="24"/>
        <w:szCs w:val="24"/>
      </w:rPr>
    </w:lvl>
    <w:lvl w:ilvl="2">
      <w:start w:val="1"/>
      <w:numFmt w:val="upperRoman"/>
      <w:lvlText w:val="%3."/>
      <w:lvlJc w:val="left"/>
      <w:pPr>
        <w:ind w:left="908" w:hanging="252"/>
        <w:jc w:val="right"/>
      </w:pPr>
      <w:rPr>
        <w:rFonts w:ascii="Times New Roman" w:eastAsia="Times New Roman" w:hAnsi="Times New Roman" w:hint="default"/>
        <w:spacing w:val="-11"/>
        <w:sz w:val="24"/>
        <w:szCs w:val="24"/>
      </w:rPr>
    </w:lvl>
    <w:lvl w:ilvl="3">
      <w:start w:val="4"/>
      <w:numFmt w:val="decimal"/>
      <w:lvlText w:val="%4."/>
      <w:lvlJc w:val="left"/>
      <w:pPr>
        <w:ind w:left="2051" w:hanging="363"/>
        <w:jc w:val="left"/>
      </w:pPr>
      <w:rPr>
        <w:rFonts w:ascii="Times New Roman" w:eastAsia="Times New Roman" w:hAnsi="Times New Roman" w:hint="default"/>
        <w:sz w:val="24"/>
        <w:szCs w:val="24"/>
      </w:rPr>
    </w:lvl>
    <w:lvl w:ilvl="4">
      <w:start w:val="1"/>
      <w:numFmt w:val="bullet"/>
      <w:lvlText w:val="•"/>
      <w:lvlJc w:val="left"/>
      <w:pPr>
        <w:ind w:left="4038" w:hanging="363"/>
      </w:pPr>
      <w:rPr>
        <w:rFonts w:hint="default"/>
      </w:rPr>
    </w:lvl>
    <w:lvl w:ilvl="5">
      <w:start w:val="1"/>
      <w:numFmt w:val="bullet"/>
      <w:lvlText w:val="•"/>
      <w:lvlJc w:val="left"/>
      <w:pPr>
        <w:ind w:left="5032" w:hanging="363"/>
      </w:pPr>
      <w:rPr>
        <w:rFonts w:hint="default"/>
      </w:rPr>
    </w:lvl>
    <w:lvl w:ilvl="6">
      <w:start w:val="1"/>
      <w:numFmt w:val="bullet"/>
      <w:lvlText w:val="•"/>
      <w:lvlJc w:val="left"/>
      <w:pPr>
        <w:ind w:left="6025" w:hanging="363"/>
      </w:pPr>
      <w:rPr>
        <w:rFonts w:hint="default"/>
      </w:rPr>
    </w:lvl>
    <w:lvl w:ilvl="7">
      <w:start w:val="1"/>
      <w:numFmt w:val="bullet"/>
      <w:lvlText w:val="•"/>
      <w:lvlJc w:val="left"/>
      <w:pPr>
        <w:ind w:left="7019" w:hanging="363"/>
      </w:pPr>
      <w:rPr>
        <w:rFonts w:hint="default"/>
      </w:rPr>
    </w:lvl>
    <w:lvl w:ilvl="8">
      <w:start w:val="1"/>
      <w:numFmt w:val="bullet"/>
      <w:lvlText w:val="•"/>
      <w:lvlJc w:val="left"/>
      <w:pPr>
        <w:ind w:left="8012" w:hanging="363"/>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08B"/>
    <w:rsid w:val="00006C9F"/>
    <w:rsid w:val="00047FA5"/>
    <w:rsid w:val="00097625"/>
    <w:rsid w:val="001555EA"/>
    <w:rsid w:val="00187555"/>
    <w:rsid w:val="001C7961"/>
    <w:rsid w:val="001E5549"/>
    <w:rsid w:val="002C7349"/>
    <w:rsid w:val="002D09DF"/>
    <w:rsid w:val="002E0CB1"/>
    <w:rsid w:val="00321EE7"/>
    <w:rsid w:val="00322CBA"/>
    <w:rsid w:val="003D3332"/>
    <w:rsid w:val="003E586D"/>
    <w:rsid w:val="003F408B"/>
    <w:rsid w:val="00425FCD"/>
    <w:rsid w:val="004477C9"/>
    <w:rsid w:val="0048476F"/>
    <w:rsid w:val="004B3D03"/>
    <w:rsid w:val="004C1E42"/>
    <w:rsid w:val="00544AAE"/>
    <w:rsid w:val="005F5594"/>
    <w:rsid w:val="0072498B"/>
    <w:rsid w:val="00726904"/>
    <w:rsid w:val="008A781E"/>
    <w:rsid w:val="008C2E6B"/>
    <w:rsid w:val="008E029B"/>
    <w:rsid w:val="00A007F5"/>
    <w:rsid w:val="00AD1D9B"/>
    <w:rsid w:val="00AE7EB1"/>
    <w:rsid w:val="00B81FBB"/>
    <w:rsid w:val="00B929D7"/>
    <w:rsid w:val="00C07E2D"/>
    <w:rsid w:val="00D100AC"/>
    <w:rsid w:val="00D329E0"/>
    <w:rsid w:val="00D62087"/>
    <w:rsid w:val="00E56664"/>
    <w:rsid w:val="00E75E17"/>
    <w:rsid w:val="00E9150F"/>
    <w:rsid w:val="00ED10B3"/>
    <w:rsid w:val="00FE0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A70D4"/>
  <w15:docId w15:val="{7ED1928D-E30E-45FB-8A3D-6295F370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spacing w:before="45"/>
      <w:ind w:left="1435"/>
      <w:outlineLvl w:val="0"/>
    </w:pPr>
    <w:rPr>
      <w:rFonts w:ascii="Times New Roman" w:eastAsia="Times New Roman" w:hAnsi="Times New Roman"/>
      <w:b/>
      <w:bCs/>
      <w:sz w:val="28"/>
      <w:szCs w:val="28"/>
    </w:rPr>
  </w:style>
  <w:style w:type="paragraph" w:styleId="Heading2">
    <w:name w:val="heading 2"/>
    <w:basedOn w:val="Normal"/>
    <w:uiPriority w:val="1"/>
    <w:qFormat/>
    <w:pPr>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62087"/>
    <w:rPr>
      <w:color w:val="0000FF" w:themeColor="hyperlink"/>
      <w:u w:val="single"/>
    </w:rPr>
  </w:style>
  <w:style w:type="character" w:styleId="UnresolvedMention">
    <w:name w:val="Unresolved Mention"/>
    <w:basedOn w:val="DefaultParagraphFont"/>
    <w:uiPriority w:val="99"/>
    <w:semiHidden/>
    <w:unhideWhenUsed/>
    <w:rsid w:val="004477C9"/>
    <w:rPr>
      <w:color w:val="808080"/>
      <w:shd w:val="clear" w:color="auto" w:fill="E6E6E6"/>
    </w:rPr>
  </w:style>
  <w:style w:type="paragraph" w:styleId="BalloonText">
    <w:name w:val="Balloon Text"/>
    <w:basedOn w:val="Normal"/>
    <w:link w:val="BalloonTextChar"/>
    <w:uiPriority w:val="99"/>
    <w:semiHidden/>
    <w:unhideWhenUsed/>
    <w:rsid w:val="00AD1D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1D9B"/>
    <w:rPr>
      <w:rFonts w:ascii="Times New Roman" w:hAnsi="Times New Roman" w:cs="Times New Roman"/>
      <w:sz w:val="18"/>
      <w:szCs w:val="18"/>
    </w:rPr>
  </w:style>
  <w:style w:type="paragraph" w:styleId="Header">
    <w:name w:val="header"/>
    <w:basedOn w:val="Normal"/>
    <w:link w:val="HeaderChar"/>
    <w:uiPriority w:val="99"/>
    <w:unhideWhenUsed/>
    <w:rsid w:val="001555EA"/>
    <w:pPr>
      <w:tabs>
        <w:tab w:val="center" w:pos="4680"/>
        <w:tab w:val="right" w:pos="9360"/>
      </w:tabs>
    </w:pPr>
  </w:style>
  <w:style w:type="character" w:customStyle="1" w:styleId="HeaderChar">
    <w:name w:val="Header Char"/>
    <w:basedOn w:val="DefaultParagraphFont"/>
    <w:link w:val="Header"/>
    <w:uiPriority w:val="99"/>
    <w:rsid w:val="001555EA"/>
  </w:style>
  <w:style w:type="paragraph" w:styleId="Footer">
    <w:name w:val="footer"/>
    <w:basedOn w:val="Normal"/>
    <w:link w:val="FooterChar"/>
    <w:uiPriority w:val="99"/>
    <w:unhideWhenUsed/>
    <w:rsid w:val="001555EA"/>
    <w:pPr>
      <w:tabs>
        <w:tab w:val="center" w:pos="4680"/>
        <w:tab w:val="right" w:pos="9360"/>
      </w:tabs>
    </w:pPr>
  </w:style>
  <w:style w:type="character" w:customStyle="1" w:styleId="FooterChar">
    <w:name w:val="Footer Char"/>
    <w:basedOn w:val="DefaultParagraphFont"/>
    <w:link w:val="Footer"/>
    <w:uiPriority w:val="99"/>
    <w:rsid w:val="001555EA"/>
  </w:style>
  <w:style w:type="paragraph" w:styleId="NoSpacing">
    <w:name w:val="No Spacing"/>
    <w:uiPriority w:val="1"/>
    <w:qFormat/>
    <w:rsid w:val="001555EA"/>
    <w:pPr>
      <w:widowControl/>
    </w:pPr>
    <w:rPr>
      <w:rFonts w:eastAsiaTheme="minorEastAsia"/>
      <w:lang w:eastAsia="zh-CN"/>
    </w:rPr>
  </w:style>
  <w:style w:type="character" w:customStyle="1" w:styleId="Heading1Char">
    <w:name w:val="Heading 1 Char"/>
    <w:basedOn w:val="DefaultParagraphFont"/>
    <w:link w:val="Heading1"/>
    <w:uiPriority w:val="1"/>
    <w:rsid w:val="001555EA"/>
    <w:rPr>
      <w:rFonts w:ascii="Times New Roman" w:eastAsia="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form.jotform.com/Subspecialty/SOCCSEarlyCareer2019"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CA1B31-9767-498E-9722-E76FB9A322A4}">
  <ds:schemaRefs>
    <ds:schemaRef ds:uri="http://schemas.openxmlformats.org/officeDocument/2006/bibliography"/>
  </ds:schemaRefs>
</ds:datastoreItem>
</file>

<file path=customXml/itemProps2.xml><?xml version="1.0" encoding="utf-8"?>
<ds:datastoreItem xmlns:ds="http://schemas.openxmlformats.org/officeDocument/2006/customXml" ds:itemID="{877A5922-443B-41FB-8445-43CAB23F499A}"/>
</file>

<file path=customXml/itemProps3.xml><?xml version="1.0" encoding="utf-8"?>
<ds:datastoreItem xmlns:ds="http://schemas.openxmlformats.org/officeDocument/2006/customXml" ds:itemID="{79C6E54F-271B-4DDA-9C0C-E9DB527C3795}"/>
</file>

<file path=customXml/itemProps4.xml><?xml version="1.0" encoding="utf-8"?>
<ds:datastoreItem xmlns:ds="http://schemas.openxmlformats.org/officeDocument/2006/customXml" ds:itemID="{3E83957F-D4C2-4FE9-8383-255A47041155}"/>
</file>

<file path=docProps/app.xml><?xml version="1.0" encoding="utf-8"?>
<Properties xmlns="http://schemas.openxmlformats.org/officeDocument/2006/extended-properties" xmlns:vt="http://schemas.openxmlformats.org/officeDocument/2006/docPropsVTypes">
  <Template>Normal</Template>
  <TotalTime>2</TotalTime>
  <Pages>8</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American</vt:lpstr>
    </vt:vector>
  </TitlesOfParts>
  <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dc:title>
  <dc:creator>Laude, Veronica</dc:creator>
  <cp:lastModifiedBy>Thorne, Vivian</cp:lastModifiedBy>
  <cp:revision>3</cp:revision>
  <dcterms:created xsi:type="dcterms:W3CDTF">2019-02-07T23:06:00Z</dcterms:created>
  <dcterms:modified xsi:type="dcterms:W3CDTF">2019-02-07T23:08:00Z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2014-02-12T00:00:00Z</vt:filetime>
  </property>
  <property fmtid="{D5CDD505-2E9C-101B-9397-08002B2CF9AE}" pid="3" name="LastSaved">
    <vt:filetime>2016-07-11T00:00:00Z</vt:filetime>
  </property>
</Properties>
</file>