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4D6E" w14:textId="2F665D70" w:rsidR="00CB4229" w:rsidRPr="001C6716" w:rsidRDefault="00C11850" w:rsidP="00E673E9">
      <w:pPr>
        <w:pStyle w:val="Heading2"/>
        <w:rPr>
          <w:rFonts w:ascii="Alegreya Sans" w:hAnsi="Alegreya Sans"/>
          <w:iCs/>
          <w:sz w:val="32"/>
          <w:szCs w:val="32"/>
        </w:rPr>
      </w:pPr>
      <w:r w:rsidRPr="002459DD">
        <w:rPr>
          <w:rFonts w:ascii="Alegreya Sans" w:hAnsi="Alegreya Sans"/>
          <w:iCs/>
          <w:sz w:val="32"/>
          <w:szCs w:val="32"/>
        </w:rPr>
        <w:t xml:space="preserve">Responsibilities of </w:t>
      </w:r>
      <w:r w:rsidR="00DD5BBD" w:rsidRPr="001C6716">
        <w:rPr>
          <w:rFonts w:ascii="Alegreya Sans" w:hAnsi="Alegreya Sans"/>
          <w:i/>
          <w:iCs/>
          <w:sz w:val="32"/>
          <w:szCs w:val="32"/>
        </w:rPr>
        <w:t>Pediatric Care Online</w:t>
      </w:r>
      <w:r w:rsidR="00CB4229" w:rsidRPr="001C6716">
        <w:rPr>
          <w:rFonts w:ascii="Alegreya Sans" w:hAnsi="Alegreya Sans"/>
          <w:iCs/>
          <w:sz w:val="32"/>
          <w:szCs w:val="32"/>
        </w:rPr>
        <w:t xml:space="preserve"> (PCO)</w:t>
      </w:r>
    </w:p>
    <w:p w14:paraId="7D5A30FA" w14:textId="5B15B422" w:rsidR="00DD5BBD" w:rsidRPr="001C6716" w:rsidRDefault="00604E2D" w:rsidP="00E673E9">
      <w:pPr>
        <w:pStyle w:val="Heading2"/>
        <w:rPr>
          <w:rFonts w:ascii="Alegreya Sans" w:hAnsi="Alegreya Sans"/>
          <w:sz w:val="32"/>
          <w:szCs w:val="32"/>
        </w:rPr>
      </w:pPr>
      <w:r w:rsidRPr="001C6716">
        <w:rPr>
          <w:rFonts w:ascii="Alegreya Sans" w:hAnsi="Alegreya Sans"/>
          <w:sz w:val="32"/>
          <w:szCs w:val="32"/>
        </w:rPr>
        <w:t>Editorial Fellow</w:t>
      </w:r>
    </w:p>
    <w:p w14:paraId="0815D39F" w14:textId="2548F2B1" w:rsidR="00DB2395" w:rsidRPr="001C6716" w:rsidRDefault="008E3C47" w:rsidP="00E673E9">
      <w:pPr>
        <w:rPr>
          <w:rFonts w:ascii="Alegreya Sans" w:hAnsi="Alegreya Sans"/>
        </w:rPr>
      </w:pPr>
      <w:r w:rsidRPr="001C6716"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F7317" wp14:editId="531D4766">
                <wp:simplePos x="0" y="0"/>
                <wp:positionH relativeFrom="column">
                  <wp:posOffset>-40005</wp:posOffset>
                </wp:positionH>
                <wp:positionV relativeFrom="paragraph">
                  <wp:posOffset>26670</wp:posOffset>
                </wp:positionV>
                <wp:extent cx="58293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288D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2.1pt" to="455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" strokeweight="1.5pt"/>
            </w:pict>
          </mc:Fallback>
        </mc:AlternateContent>
      </w:r>
    </w:p>
    <w:p w14:paraId="1B776B52" w14:textId="509E58CA" w:rsidR="000042E3" w:rsidRPr="002459DD" w:rsidRDefault="00902F46" w:rsidP="002F6A7E">
      <w:pPr>
        <w:pStyle w:val="BodyText3"/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 xml:space="preserve">The major function of the </w:t>
      </w:r>
      <w:r w:rsidR="00604E2D" w:rsidRPr="002459DD">
        <w:rPr>
          <w:rFonts w:ascii="Alegreya Sans" w:hAnsi="Alegreya Sans"/>
          <w:b/>
          <w:sz w:val="22"/>
          <w:szCs w:val="18"/>
        </w:rPr>
        <w:t>Editorial Fellow</w:t>
      </w:r>
      <w:r w:rsidR="00E81AE7" w:rsidRPr="002459DD">
        <w:rPr>
          <w:rFonts w:ascii="Alegreya Sans" w:hAnsi="Alegreya Sans"/>
          <w:sz w:val="22"/>
          <w:szCs w:val="18"/>
        </w:rPr>
        <w:t xml:space="preserve"> is to </w:t>
      </w:r>
      <w:r w:rsidR="00FB22C4" w:rsidRPr="002459DD">
        <w:rPr>
          <w:rFonts w:ascii="Alegreya Sans" w:hAnsi="Alegreya Sans"/>
          <w:sz w:val="22"/>
          <w:szCs w:val="18"/>
        </w:rPr>
        <w:t>assist</w:t>
      </w:r>
      <w:r w:rsidR="004032E0" w:rsidRPr="002459DD">
        <w:rPr>
          <w:rFonts w:ascii="Alegreya Sans" w:hAnsi="Alegreya Sans"/>
          <w:sz w:val="22"/>
          <w:szCs w:val="18"/>
        </w:rPr>
        <w:t xml:space="preserve"> </w:t>
      </w:r>
      <w:r w:rsidR="00D604DB" w:rsidRPr="002459DD">
        <w:rPr>
          <w:rFonts w:ascii="Alegreya Sans" w:hAnsi="Alegreya Sans"/>
          <w:sz w:val="22"/>
          <w:szCs w:val="18"/>
        </w:rPr>
        <w:t>Associate Editors</w:t>
      </w:r>
      <w:r w:rsidR="00FB22C4" w:rsidRPr="002459DD">
        <w:rPr>
          <w:rFonts w:ascii="Alegreya Sans" w:hAnsi="Alegreya Sans"/>
          <w:sz w:val="22"/>
          <w:szCs w:val="18"/>
        </w:rPr>
        <w:t xml:space="preserve"> in </w:t>
      </w:r>
      <w:r w:rsidR="00E81AE7" w:rsidRPr="002459DD">
        <w:rPr>
          <w:rFonts w:ascii="Alegreya Sans" w:hAnsi="Alegreya Sans"/>
          <w:sz w:val="22"/>
          <w:szCs w:val="18"/>
        </w:rPr>
        <w:t>oversee</w:t>
      </w:r>
      <w:r w:rsidR="00FB22C4" w:rsidRPr="002459DD">
        <w:rPr>
          <w:rFonts w:ascii="Alegreya Sans" w:hAnsi="Alegreya Sans"/>
          <w:sz w:val="22"/>
          <w:szCs w:val="18"/>
        </w:rPr>
        <w:t>ing</w:t>
      </w:r>
      <w:r w:rsidR="00E81AE7" w:rsidRPr="002459DD">
        <w:rPr>
          <w:rFonts w:ascii="Alegreya Sans" w:hAnsi="Alegreya Sans"/>
          <w:sz w:val="22"/>
          <w:szCs w:val="18"/>
        </w:rPr>
        <w:t xml:space="preserve"> content in </w:t>
      </w:r>
      <w:r w:rsidR="008F13BE" w:rsidRPr="002459DD">
        <w:rPr>
          <w:rFonts w:ascii="Alegreya Sans" w:hAnsi="Alegreya Sans"/>
          <w:sz w:val="22"/>
          <w:szCs w:val="18"/>
        </w:rPr>
        <w:t xml:space="preserve">one or more </w:t>
      </w:r>
      <w:r w:rsidR="00E81AE7" w:rsidRPr="002459DD">
        <w:rPr>
          <w:rFonts w:ascii="Alegreya Sans" w:hAnsi="Alegreya Sans"/>
          <w:sz w:val="22"/>
          <w:szCs w:val="18"/>
        </w:rPr>
        <w:t xml:space="preserve">assigned topic area(s) for </w:t>
      </w:r>
      <w:r w:rsidR="00E81AE7" w:rsidRPr="002459DD">
        <w:rPr>
          <w:rFonts w:ascii="Alegreya Sans" w:hAnsi="Alegreya Sans"/>
          <w:i/>
          <w:sz w:val="22"/>
          <w:szCs w:val="18"/>
        </w:rPr>
        <w:t>Pediatric Care Online</w:t>
      </w:r>
      <w:r w:rsidR="00E81AE7" w:rsidRPr="002459DD">
        <w:rPr>
          <w:rFonts w:ascii="Alegreya Sans" w:hAnsi="Alegreya Sans"/>
          <w:sz w:val="22"/>
          <w:szCs w:val="18"/>
        </w:rPr>
        <w:t xml:space="preserve"> (PCO) and contribute to the ongoing development of AAP Solutions.</w:t>
      </w:r>
      <w:r w:rsidR="00F92A69" w:rsidRPr="002459DD">
        <w:rPr>
          <w:rFonts w:ascii="Alegreya Sans" w:hAnsi="Alegreya Sans"/>
          <w:sz w:val="22"/>
          <w:szCs w:val="18"/>
        </w:rPr>
        <w:t xml:space="preserve"> This position </w:t>
      </w:r>
      <w:r w:rsidR="00481032" w:rsidRPr="002459DD">
        <w:rPr>
          <w:rFonts w:ascii="Alegreya Sans" w:hAnsi="Alegreya Sans"/>
          <w:sz w:val="22"/>
          <w:szCs w:val="18"/>
        </w:rPr>
        <w:t xml:space="preserve">is designed to enable residents, fellows, and early career physicians to experience the editorial </w:t>
      </w:r>
      <w:r w:rsidR="007D29B4" w:rsidRPr="002459DD">
        <w:rPr>
          <w:rFonts w:ascii="Alegreya Sans" w:hAnsi="Alegreya Sans"/>
          <w:sz w:val="22"/>
          <w:szCs w:val="18"/>
        </w:rPr>
        <w:t xml:space="preserve">workings </w:t>
      </w:r>
      <w:r w:rsidR="00486AC3" w:rsidRPr="002459DD">
        <w:rPr>
          <w:rFonts w:ascii="Alegreya Sans" w:hAnsi="Alegreya Sans"/>
          <w:sz w:val="22"/>
          <w:szCs w:val="18"/>
        </w:rPr>
        <w:t>of</w:t>
      </w:r>
      <w:r w:rsidR="00481032" w:rsidRPr="002459DD">
        <w:rPr>
          <w:rFonts w:ascii="Alegreya Sans" w:hAnsi="Alegreya Sans"/>
          <w:sz w:val="22"/>
          <w:szCs w:val="18"/>
        </w:rPr>
        <w:t xml:space="preserve"> digital content </w:t>
      </w:r>
      <w:r w:rsidR="00AE724F" w:rsidRPr="002459DD">
        <w:rPr>
          <w:rFonts w:ascii="Alegreya Sans" w:hAnsi="Alegreya Sans"/>
          <w:sz w:val="22"/>
          <w:szCs w:val="18"/>
        </w:rPr>
        <w:t xml:space="preserve">and </w:t>
      </w:r>
      <w:r w:rsidR="00481032" w:rsidRPr="002459DD">
        <w:rPr>
          <w:rFonts w:ascii="Alegreya Sans" w:hAnsi="Alegreya Sans"/>
          <w:sz w:val="22"/>
          <w:szCs w:val="18"/>
        </w:rPr>
        <w:t>management.</w:t>
      </w:r>
    </w:p>
    <w:p w14:paraId="2FA885BF" w14:textId="08FC3BB9" w:rsidR="00E81AE7" w:rsidRPr="002459DD" w:rsidRDefault="00E81AE7" w:rsidP="007A0707">
      <w:pPr>
        <w:pStyle w:val="BodyText3"/>
        <w:rPr>
          <w:rFonts w:ascii="Alegreya Sans" w:hAnsi="Alegreya Sans"/>
          <w:sz w:val="22"/>
          <w:szCs w:val="18"/>
        </w:rPr>
      </w:pPr>
    </w:p>
    <w:p w14:paraId="4F8BE63F" w14:textId="685CED53" w:rsidR="008E2155" w:rsidRPr="002459DD" w:rsidRDefault="008E2155" w:rsidP="002F6A7E">
      <w:pPr>
        <w:pStyle w:val="BodyText3"/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>Responsibilities</w:t>
      </w:r>
    </w:p>
    <w:p w14:paraId="55B595C9" w14:textId="59B06684" w:rsidR="004F1FA2" w:rsidRPr="002459DD" w:rsidRDefault="004F1FA2" w:rsidP="004F1FA2">
      <w:pPr>
        <w:pStyle w:val="BodyText3"/>
        <w:numPr>
          <w:ilvl w:val="0"/>
          <w:numId w:val="9"/>
        </w:numPr>
        <w:spacing w:before="120"/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 xml:space="preserve">Work with </w:t>
      </w:r>
      <w:r w:rsidR="0052390F" w:rsidRPr="002459DD">
        <w:rPr>
          <w:rFonts w:ascii="Alegreya Sans" w:hAnsi="Alegreya Sans"/>
          <w:sz w:val="22"/>
          <w:szCs w:val="18"/>
        </w:rPr>
        <w:t>PCO E</w:t>
      </w:r>
      <w:r w:rsidRPr="002459DD">
        <w:rPr>
          <w:rFonts w:ascii="Alegreya Sans" w:hAnsi="Alegreya Sans"/>
          <w:sz w:val="22"/>
          <w:szCs w:val="18"/>
        </w:rPr>
        <w:t xml:space="preserve">ditorial </w:t>
      </w:r>
      <w:r w:rsidR="0052390F" w:rsidRPr="002459DD">
        <w:rPr>
          <w:rFonts w:ascii="Alegreya Sans" w:hAnsi="Alegreya Sans"/>
          <w:sz w:val="22"/>
          <w:szCs w:val="18"/>
        </w:rPr>
        <w:t>B</w:t>
      </w:r>
      <w:r w:rsidRPr="002459DD">
        <w:rPr>
          <w:rFonts w:ascii="Alegreya Sans" w:hAnsi="Alegreya Sans"/>
          <w:sz w:val="22"/>
          <w:szCs w:val="18"/>
        </w:rPr>
        <w:t xml:space="preserve">oard members in all aspects of the editorial process/workflow of digital content. </w:t>
      </w:r>
    </w:p>
    <w:p w14:paraId="3A8F677B" w14:textId="77777777" w:rsidR="004F1FA2" w:rsidRPr="002459DD" w:rsidRDefault="004F1FA2" w:rsidP="004F1FA2">
      <w:pPr>
        <w:pStyle w:val="BodyText3"/>
        <w:numPr>
          <w:ilvl w:val="0"/>
          <w:numId w:val="9"/>
        </w:numPr>
        <w:spacing w:before="120"/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 xml:space="preserve">Solicit advice, ideas and opinions from peers and colleagues regarding digital content, direction, product, and design. </w:t>
      </w:r>
    </w:p>
    <w:p w14:paraId="491C5807" w14:textId="453003A6" w:rsidR="004F1FA2" w:rsidRPr="002459DD" w:rsidRDefault="007F7CE0" w:rsidP="004F1FA2">
      <w:pPr>
        <w:pStyle w:val="BodyText3"/>
        <w:numPr>
          <w:ilvl w:val="0"/>
          <w:numId w:val="9"/>
        </w:numPr>
        <w:spacing w:before="120"/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>R</w:t>
      </w:r>
      <w:r w:rsidR="004F1FA2" w:rsidRPr="002459DD">
        <w:rPr>
          <w:rFonts w:ascii="Alegreya Sans" w:hAnsi="Alegreya Sans"/>
          <w:sz w:val="22"/>
          <w:szCs w:val="18"/>
        </w:rPr>
        <w:t>eview and provide feedback on PCO processes, content, design, and functionality.</w:t>
      </w:r>
    </w:p>
    <w:p w14:paraId="0367867B" w14:textId="375F119A" w:rsidR="008E2155" w:rsidRPr="002459DD" w:rsidRDefault="008E2155" w:rsidP="008E2155">
      <w:pPr>
        <w:pStyle w:val="BodyText3"/>
        <w:numPr>
          <w:ilvl w:val="0"/>
          <w:numId w:val="9"/>
        </w:numPr>
        <w:spacing w:before="120"/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>Respond to requests for review of new and updated content by the due dates assigned.</w:t>
      </w:r>
    </w:p>
    <w:p w14:paraId="2B3C77CD" w14:textId="56B364DB" w:rsidR="00E81AE7" w:rsidRPr="002459DD" w:rsidRDefault="00445CC0" w:rsidP="00445CC0">
      <w:pPr>
        <w:pStyle w:val="BodyText3"/>
        <w:numPr>
          <w:ilvl w:val="0"/>
          <w:numId w:val="9"/>
        </w:numPr>
        <w:spacing w:before="120"/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>Identify areas where content is missing or where updates are needed; p</w:t>
      </w:r>
      <w:r w:rsidR="00E81AE7" w:rsidRPr="002459DD">
        <w:rPr>
          <w:rFonts w:ascii="Alegreya Sans" w:hAnsi="Alegreya Sans"/>
          <w:sz w:val="22"/>
          <w:szCs w:val="22"/>
        </w:rPr>
        <w:t>ropose new topics/chapters</w:t>
      </w:r>
      <w:r w:rsidR="008E2155" w:rsidRPr="002459DD">
        <w:rPr>
          <w:rFonts w:ascii="Alegreya Sans" w:hAnsi="Alegreya Sans"/>
          <w:sz w:val="22"/>
          <w:szCs w:val="22"/>
        </w:rPr>
        <w:t xml:space="preserve"> and content</w:t>
      </w:r>
      <w:r w:rsidR="00E81AE7" w:rsidRPr="002459DD">
        <w:rPr>
          <w:rFonts w:ascii="Alegreya Sans" w:hAnsi="Alegreya Sans"/>
          <w:sz w:val="22"/>
          <w:szCs w:val="22"/>
        </w:rPr>
        <w:t>.</w:t>
      </w:r>
    </w:p>
    <w:p w14:paraId="49CCBB8E" w14:textId="62096215" w:rsidR="00E81AE7" w:rsidRPr="002459DD" w:rsidRDefault="00E81AE7" w:rsidP="00445CC0">
      <w:pPr>
        <w:pStyle w:val="ListParagraph"/>
        <w:numPr>
          <w:ilvl w:val="0"/>
          <w:numId w:val="9"/>
        </w:numPr>
        <w:spacing w:before="120" w:after="0"/>
        <w:contextualSpacing w:val="0"/>
        <w:rPr>
          <w:rFonts w:ascii="Alegreya Sans" w:hAnsi="Alegreya Sans" w:cs="Times New Roman"/>
        </w:rPr>
      </w:pPr>
      <w:r w:rsidRPr="002459DD">
        <w:rPr>
          <w:rFonts w:ascii="Alegreya Sans" w:hAnsi="Alegreya Sans" w:cs="Times New Roman"/>
        </w:rPr>
        <w:t>Assist with recruiting authors, as needed, for new or revised topic</w:t>
      </w:r>
      <w:r w:rsidR="002457A4">
        <w:rPr>
          <w:rFonts w:ascii="Alegreya Sans" w:hAnsi="Alegreya Sans" w:cs="Times New Roman"/>
        </w:rPr>
        <w:t>s</w:t>
      </w:r>
      <w:r w:rsidRPr="002459DD">
        <w:rPr>
          <w:rFonts w:ascii="Alegreya Sans" w:hAnsi="Alegreya Sans" w:cs="Times New Roman"/>
        </w:rPr>
        <w:t>/chapters</w:t>
      </w:r>
      <w:r w:rsidR="008E2155" w:rsidRPr="002459DD">
        <w:rPr>
          <w:rFonts w:ascii="Alegreya Sans" w:hAnsi="Alegreya Sans" w:cs="Times New Roman"/>
        </w:rPr>
        <w:t xml:space="preserve"> and content</w:t>
      </w:r>
      <w:r w:rsidRPr="002459DD">
        <w:rPr>
          <w:rFonts w:ascii="Alegreya Sans" w:hAnsi="Alegreya Sans" w:cs="Times New Roman"/>
        </w:rPr>
        <w:t>.</w:t>
      </w:r>
    </w:p>
    <w:p w14:paraId="22B5C89A" w14:textId="77E9B8EF" w:rsidR="00E81AE7" w:rsidRPr="002459DD" w:rsidRDefault="004D536C" w:rsidP="00445CC0">
      <w:pPr>
        <w:pStyle w:val="ListParagraph"/>
        <w:numPr>
          <w:ilvl w:val="0"/>
          <w:numId w:val="9"/>
        </w:numPr>
        <w:spacing w:before="120" w:after="0"/>
        <w:contextualSpacing w:val="0"/>
        <w:rPr>
          <w:rFonts w:ascii="Alegreya Sans" w:hAnsi="Alegreya Sans" w:cs="Times New Roman"/>
        </w:rPr>
      </w:pPr>
      <w:r w:rsidRPr="002459DD">
        <w:rPr>
          <w:rFonts w:ascii="Alegreya Sans" w:hAnsi="Alegreya Sans" w:cs="Times New Roman"/>
        </w:rPr>
        <w:t xml:space="preserve">Assist with developing </w:t>
      </w:r>
      <w:r w:rsidR="00E81AE7" w:rsidRPr="002459DD">
        <w:rPr>
          <w:rFonts w:ascii="Alegreya Sans" w:hAnsi="Alegreya Sans" w:cs="Times New Roman"/>
        </w:rPr>
        <w:t>proposals for ancillary print and digital products.</w:t>
      </w:r>
    </w:p>
    <w:p w14:paraId="55E97FA0" w14:textId="5EA39920" w:rsidR="008E2155" w:rsidRPr="002459DD" w:rsidRDefault="008E2155" w:rsidP="007A0707">
      <w:pPr>
        <w:pStyle w:val="BodyText3"/>
        <w:ind w:left="360"/>
        <w:rPr>
          <w:rFonts w:ascii="Alegreya Sans" w:hAnsi="Alegreya Sans"/>
          <w:sz w:val="22"/>
          <w:szCs w:val="18"/>
        </w:rPr>
      </w:pPr>
    </w:p>
    <w:p w14:paraId="45364B9F" w14:textId="5981C2D4" w:rsidR="008E2155" w:rsidRPr="002459DD" w:rsidRDefault="008E2155" w:rsidP="008E2155">
      <w:pPr>
        <w:pStyle w:val="BodyText3"/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>Additional Responsibilities</w:t>
      </w:r>
    </w:p>
    <w:p w14:paraId="0E25375D" w14:textId="7BF0316A" w:rsidR="00290FF0" w:rsidRPr="002459DD" w:rsidRDefault="00290FF0" w:rsidP="008E2155">
      <w:pPr>
        <w:pStyle w:val="BodyText3"/>
        <w:numPr>
          <w:ilvl w:val="0"/>
          <w:numId w:val="9"/>
        </w:numPr>
        <w:spacing w:before="120"/>
        <w:rPr>
          <w:rFonts w:ascii="Alegreya Sans" w:hAnsi="Alegreya Sans"/>
          <w:sz w:val="22"/>
          <w:szCs w:val="18"/>
        </w:rPr>
      </w:pPr>
      <w:r w:rsidRPr="002459DD">
        <w:rPr>
          <w:rFonts w:ascii="Alegreya Sans" w:eastAsiaTheme="minorHAnsi" w:hAnsi="Alegreya Sans"/>
          <w:sz w:val="22"/>
          <w:szCs w:val="22"/>
        </w:rPr>
        <w:t xml:space="preserve">Participate in quarterly editorial board conference calls. </w:t>
      </w:r>
    </w:p>
    <w:p w14:paraId="2112A52C" w14:textId="40EA4978" w:rsidR="00832D72" w:rsidRPr="002459DD" w:rsidRDefault="00832D72" w:rsidP="008E2155">
      <w:pPr>
        <w:pStyle w:val="BodyText3"/>
        <w:numPr>
          <w:ilvl w:val="0"/>
          <w:numId w:val="9"/>
        </w:numPr>
        <w:spacing w:before="120"/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>Bring ideas/recommendations on how PCO can better accommodate and be made aware to residents, fellows, and early career physicians in their daily routine.</w:t>
      </w:r>
    </w:p>
    <w:p w14:paraId="122F6C7C" w14:textId="0ED87524" w:rsidR="008E2155" w:rsidRPr="002459DD" w:rsidRDefault="008E2155" w:rsidP="008E2155">
      <w:pPr>
        <w:pStyle w:val="BodyText3"/>
        <w:numPr>
          <w:ilvl w:val="0"/>
          <w:numId w:val="9"/>
        </w:numPr>
        <w:spacing w:before="120"/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>Promote the benefits and usage of PCO to colleagues and opinion-leaders when opportunities arise.</w:t>
      </w:r>
    </w:p>
    <w:p w14:paraId="2331E480" w14:textId="2960A2CD" w:rsidR="008E2155" w:rsidRPr="002459DD" w:rsidRDefault="008E2155" w:rsidP="008E2155">
      <w:pPr>
        <w:pStyle w:val="BodyText3"/>
        <w:numPr>
          <w:ilvl w:val="0"/>
          <w:numId w:val="9"/>
        </w:numPr>
        <w:spacing w:before="120"/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 xml:space="preserve">Recommend qualified individuals to fill open positions on the </w:t>
      </w:r>
      <w:r w:rsidR="00811E4F">
        <w:rPr>
          <w:rFonts w:ascii="Alegreya Sans" w:hAnsi="Alegreya Sans"/>
          <w:sz w:val="22"/>
          <w:szCs w:val="18"/>
        </w:rPr>
        <w:t xml:space="preserve">PCO </w:t>
      </w:r>
      <w:r w:rsidRPr="002459DD">
        <w:rPr>
          <w:rFonts w:ascii="Alegreya Sans" w:hAnsi="Alegreya Sans"/>
          <w:sz w:val="22"/>
          <w:szCs w:val="18"/>
        </w:rPr>
        <w:t>Editorial Board.</w:t>
      </w:r>
    </w:p>
    <w:p w14:paraId="7D2755E4" w14:textId="77777777" w:rsidR="008E2155" w:rsidRPr="002459DD" w:rsidRDefault="008E2155" w:rsidP="008E2155">
      <w:pPr>
        <w:pStyle w:val="BodyText3"/>
        <w:numPr>
          <w:ilvl w:val="0"/>
          <w:numId w:val="9"/>
        </w:numPr>
        <w:spacing w:before="120"/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>Notify PCO staff of vacation periods and other extended periods of non-availability.</w:t>
      </w:r>
    </w:p>
    <w:p w14:paraId="04E3F7A0" w14:textId="15123BE8" w:rsidR="00DD5BBD" w:rsidRPr="002459DD" w:rsidRDefault="00DD5BBD" w:rsidP="007A0707">
      <w:pPr>
        <w:pStyle w:val="BodyText3"/>
        <w:rPr>
          <w:rFonts w:ascii="Alegreya Sans" w:hAnsi="Alegreya Sans"/>
          <w:sz w:val="22"/>
          <w:szCs w:val="18"/>
        </w:rPr>
      </w:pPr>
    </w:p>
    <w:p w14:paraId="6934D5F6" w14:textId="77777777" w:rsidR="00D202C0" w:rsidRPr="002459DD" w:rsidRDefault="00D202C0" w:rsidP="00D202C0">
      <w:pPr>
        <w:pStyle w:val="BodyText3"/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>Terms</w:t>
      </w:r>
    </w:p>
    <w:p w14:paraId="2B012FBC" w14:textId="51A4B6F0" w:rsidR="00D202C0" w:rsidRPr="002459DD" w:rsidRDefault="00D202C0" w:rsidP="00D202C0">
      <w:pPr>
        <w:pStyle w:val="BodyText3"/>
        <w:numPr>
          <w:ilvl w:val="0"/>
          <w:numId w:val="13"/>
        </w:numPr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 xml:space="preserve">One </w:t>
      </w:r>
      <w:r w:rsidR="00ED13A8" w:rsidRPr="002459DD">
        <w:rPr>
          <w:rFonts w:ascii="Alegreya Sans" w:hAnsi="Alegreya Sans"/>
          <w:sz w:val="22"/>
          <w:szCs w:val="18"/>
        </w:rPr>
        <w:t>1</w:t>
      </w:r>
      <w:r w:rsidRPr="002459DD">
        <w:rPr>
          <w:rFonts w:ascii="Alegreya Sans" w:hAnsi="Alegreya Sans"/>
          <w:sz w:val="22"/>
          <w:szCs w:val="18"/>
        </w:rPr>
        <w:t xml:space="preserve">-year term, with the possibility of appointment for </w:t>
      </w:r>
      <w:r w:rsidR="00ED13A8" w:rsidRPr="002459DD">
        <w:rPr>
          <w:rFonts w:ascii="Alegreya Sans" w:hAnsi="Alegreya Sans"/>
          <w:sz w:val="22"/>
          <w:szCs w:val="18"/>
        </w:rPr>
        <w:t>1</w:t>
      </w:r>
      <w:r w:rsidRPr="002459DD">
        <w:rPr>
          <w:rFonts w:ascii="Alegreya Sans" w:hAnsi="Alegreya Sans"/>
          <w:sz w:val="22"/>
          <w:szCs w:val="18"/>
        </w:rPr>
        <w:t xml:space="preserve"> additional </w:t>
      </w:r>
      <w:r w:rsidR="00ED13A8" w:rsidRPr="002459DD">
        <w:rPr>
          <w:rFonts w:ascii="Alegreya Sans" w:hAnsi="Alegreya Sans"/>
          <w:sz w:val="22"/>
          <w:szCs w:val="18"/>
        </w:rPr>
        <w:t>1</w:t>
      </w:r>
      <w:r w:rsidRPr="002459DD">
        <w:rPr>
          <w:rFonts w:ascii="Alegreya Sans" w:hAnsi="Alegreya Sans"/>
          <w:sz w:val="22"/>
          <w:szCs w:val="18"/>
        </w:rPr>
        <w:t>-year term, not to exceed 2 years, unless decided by the AAP.</w:t>
      </w:r>
    </w:p>
    <w:p w14:paraId="7790E136" w14:textId="67911251" w:rsidR="00D202C0" w:rsidRPr="002459DD" w:rsidRDefault="00D202C0" w:rsidP="007A0707">
      <w:pPr>
        <w:pStyle w:val="BodyText3"/>
        <w:rPr>
          <w:rFonts w:ascii="Alegreya Sans" w:hAnsi="Alegreya Sans"/>
          <w:sz w:val="22"/>
          <w:szCs w:val="18"/>
        </w:rPr>
      </w:pPr>
    </w:p>
    <w:p w14:paraId="637E042B" w14:textId="0C842F69" w:rsidR="008E2155" w:rsidRPr="002459DD" w:rsidRDefault="008E2155" w:rsidP="008E2155">
      <w:pPr>
        <w:pStyle w:val="BodyText3"/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>Experience</w:t>
      </w:r>
    </w:p>
    <w:p w14:paraId="74F3CF8E" w14:textId="17259B86" w:rsidR="008E2155" w:rsidRPr="002459DD" w:rsidRDefault="00DD24CB" w:rsidP="008E2155">
      <w:pPr>
        <w:pStyle w:val="BodyText3"/>
        <w:numPr>
          <w:ilvl w:val="0"/>
          <w:numId w:val="12"/>
        </w:numPr>
        <w:spacing w:before="120"/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>R</w:t>
      </w:r>
      <w:r w:rsidRPr="002459DD">
        <w:rPr>
          <w:rFonts w:ascii="Alegreya Sans" w:hAnsi="Alegreya Sans"/>
          <w:sz w:val="22"/>
          <w:szCs w:val="22"/>
        </w:rPr>
        <w:t>esidents, fellows</w:t>
      </w:r>
      <w:r w:rsidRPr="002459DD">
        <w:rPr>
          <w:rFonts w:ascii="Alegreya Sans" w:hAnsi="Alegreya Sans"/>
          <w:sz w:val="22"/>
          <w:szCs w:val="18"/>
        </w:rPr>
        <w:t xml:space="preserve">, or </w:t>
      </w:r>
      <w:r w:rsidR="00E40972" w:rsidRPr="002459DD">
        <w:rPr>
          <w:rFonts w:ascii="Alegreya Sans" w:hAnsi="Alegreya Sans"/>
          <w:sz w:val="22"/>
          <w:szCs w:val="18"/>
        </w:rPr>
        <w:t>early career</w:t>
      </w:r>
      <w:r w:rsidRPr="002459DD">
        <w:rPr>
          <w:rFonts w:ascii="Alegreya Sans" w:hAnsi="Alegreya Sans"/>
          <w:sz w:val="22"/>
          <w:szCs w:val="18"/>
        </w:rPr>
        <w:t xml:space="preserve"> physicians</w:t>
      </w:r>
      <w:r w:rsidRPr="002459DD">
        <w:rPr>
          <w:rFonts w:ascii="Alegreya Sans" w:hAnsi="Alegreya Sans"/>
          <w:sz w:val="22"/>
          <w:szCs w:val="22"/>
        </w:rPr>
        <w:t xml:space="preserve"> </w:t>
      </w:r>
      <w:r w:rsidRPr="002459DD">
        <w:rPr>
          <w:rFonts w:ascii="Alegreya Sans" w:hAnsi="Alegreya Sans"/>
          <w:sz w:val="22"/>
          <w:szCs w:val="18"/>
        </w:rPr>
        <w:t>in the field of pediatrics.</w:t>
      </w:r>
    </w:p>
    <w:p w14:paraId="4296B88F" w14:textId="77777777" w:rsidR="008E2155" w:rsidRPr="002459DD" w:rsidRDefault="008E2155" w:rsidP="008E2155">
      <w:pPr>
        <w:pStyle w:val="BodyText3"/>
        <w:numPr>
          <w:ilvl w:val="0"/>
          <w:numId w:val="12"/>
        </w:numPr>
        <w:spacing w:before="120"/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>Fellow of the American Academy of Pediatrics</w:t>
      </w:r>
    </w:p>
    <w:p w14:paraId="461B7A9A" w14:textId="1E069CDE" w:rsidR="008E2155" w:rsidRPr="002459DD" w:rsidRDefault="008E2155" w:rsidP="008E2155">
      <w:pPr>
        <w:pStyle w:val="BodyText3"/>
        <w:numPr>
          <w:ilvl w:val="0"/>
          <w:numId w:val="12"/>
        </w:numPr>
        <w:spacing w:before="120"/>
        <w:rPr>
          <w:rFonts w:ascii="Alegreya Sans" w:hAnsi="Alegreya Sans"/>
          <w:sz w:val="22"/>
          <w:szCs w:val="18"/>
        </w:rPr>
      </w:pPr>
      <w:r w:rsidRPr="002459DD">
        <w:rPr>
          <w:rFonts w:ascii="Alegreya Sans" w:hAnsi="Alegreya Sans"/>
          <w:sz w:val="22"/>
          <w:szCs w:val="18"/>
        </w:rPr>
        <w:t xml:space="preserve">Board certified </w:t>
      </w:r>
      <w:r w:rsidR="008B6DEC">
        <w:rPr>
          <w:rFonts w:ascii="Alegreya Sans" w:hAnsi="Alegreya Sans"/>
          <w:sz w:val="22"/>
          <w:szCs w:val="18"/>
        </w:rPr>
        <w:t>M</w:t>
      </w:r>
      <w:r w:rsidRPr="002459DD">
        <w:rPr>
          <w:rFonts w:ascii="Alegreya Sans" w:hAnsi="Alegreya Sans"/>
          <w:sz w:val="22"/>
          <w:szCs w:val="18"/>
        </w:rPr>
        <w:t xml:space="preserve">edical </w:t>
      </w:r>
      <w:r w:rsidR="008B6DEC">
        <w:rPr>
          <w:rFonts w:ascii="Alegreya Sans" w:hAnsi="Alegreya Sans"/>
          <w:sz w:val="22"/>
          <w:szCs w:val="18"/>
        </w:rPr>
        <w:t>D</w:t>
      </w:r>
      <w:r w:rsidRPr="002459DD">
        <w:rPr>
          <w:rFonts w:ascii="Alegreya Sans" w:hAnsi="Alegreya Sans"/>
          <w:sz w:val="22"/>
          <w:szCs w:val="18"/>
        </w:rPr>
        <w:t xml:space="preserve">octor or </w:t>
      </w:r>
      <w:r w:rsidR="008B6DEC" w:rsidRPr="002459DD">
        <w:rPr>
          <w:rFonts w:ascii="Alegreya Sans" w:hAnsi="Alegreya Sans"/>
          <w:sz w:val="22"/>
          <w:szCs w:val="18"/>
        </w:rPr>
        <w:t>Doctor of Osteopathic Medicine</w:t>
      </w:r>
    </w:p>
    <w:sectPr w:rsidR="008E2155" w:rsidRPr="002459DD" w:rsidSect="0085232B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AC35" w14:textId="77777777" w:rsidR="00B82073" w:rsidRDefault="00B82073">
      <w:r>
        <w:separator/>
      </w:r>
    </w:p>
  </w:endnote>
  <w:endnote w:type="continuationSeparator" w:id="0">
    <w:p w14:paraId="0389E46A" w14:textId="77777777" w:rsidR="00B82073" w:rsidRDefault="00B8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4555" w14:textId="77777777" w:rsidR="00B82073" w:rsidRDefault="00B82073">
      <w:r>
        <w:separator/>
      </w:r>
    </w:p>
  </w:footnote>
  <w:footnote w:type="continuationSeparator" w:id="0">
    <w:p w14:paraId="04BE3092" w14:textId="77777777" w:rsidR="00B82073" w:rsidRDefault="00B8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B9A" w14:textId="77777777" w:rsidR="003D65D0" w:rsidRDefault="003D65D0">
    <w:pPr>
      <w:pStyle w:val="Header"/>
      <w:jc w:val="right"/>
      <w:rPr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A52"/>
    <w:multiLevelType w:val="hybridMultilevel"/>
    <w:tmpl w:val="E73C7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7745"/>
    <w:multiLevelType w:val="hybridMultilevel"/>
    <w:tmpl w:val="BC6C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3499"/>
    <w:multiLevelType w:val="hybridMultilevel"/>
    <w:tmpl w:val="0E427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167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222F"/>
    <w:multiLevelType w:val="hybridMultilevel"/>
    <w:tmpl w:val="2C203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167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406EB"/>
    <w:multiLevelType w:val="multilevel"/>
    <w:tmpl w:val="9602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6DC9"/>
    <w:multiLevelType w:val="hybridMultilevel"/>
    <w:tmpl w:val="F8F4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B2F23"/>
    <w:multiLevelType w:val="hybridMultilevel"/>
    <w:tmpl w:val="96026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37531"/>
    <w:multiLevelType w:val="multilevel"/>
    <w:tmpl w:val="9602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A215F"/>
    <w:multiLevelType w:val="multilevel"/>
    <w:tmpl w:val="9602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B5636"/>
    <w:multiLevelType w:val="multilevel"/>
    <w:tmpl w:val="2C20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A69D9"/>
    <w:multiLevelType w:val="hybridMultilevel"/>
    <w:tmpl w:val="025847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97727"/>
    <w:multiLevelType w:val="hybridMultilevel"/>
    <w:tmpl w:val="A4CE2298"/>
    <w:lvl w:ilvl="0" w:tplc="8EB88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8A1054"/>
    <w:multiLevelType w:val="hybridMultilevel"/>
    <w:tmpl w:val="5118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509144">
    <w:abstractNumId w:val="6"/>
  </w:num>
  <w:num w:numId="2" w16cid:durableId="1752895284">
    <w:abstractNumId w:val="0"/>
  </w:num>
  <w:num w:numId="3" w16cid:durableId="172033849">
    <w:abstractNumId w:val="8"/>
  </w:num>
  <w:num w:numId="4" w16cid:durableId="1279684562">
    <w:abstractNumId w:val="10"/>
  </w:num>
  <w:num w:numId="5" w16cid:durableId="1738436511">
    <w:abstractNumId w:val="7"/>
  </w:num>
  <w:num w:numId="6" w16cid:durableId="492842060">
    <w:abstractNumId w:val="2"/>
  </w:num>
  <w:num w:numId="7" w16cid:durableId="1820338710">
    <w:abstractNumId w:val="4"/>
  </w:num>
  <w:num w:numId="8" w16cid:durableId="808667874">
    <w:abstractNumId w:val="3"/>
  </w:num>
  <w:num w:numId="9" w16cid:durableId="1342584650">
    <w:abstractNumId w:val="11"/>
  </w:num>
  <w:num w:numId="10" w16cid:durableId="639726015">
    <w:abstractNumId w:val="9"/>
  </w:num>
  <w:num w:numId="11" w16cid:durableId="616059274">
    <w:abstractNumId w:val="1"/>
  </w:num>
  <w:num w:numId="12" w16cid:durableId="1602184199">
    <w:abstractNumId w:val="12"/>
  </w:num>
  <w:num w:numId="13" w16cid:durableId="118313042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95"/>
    <w:rsid w:val="000042E3"/>
    <w:rsid w:val="000259E1"/>
    <w:rsid w:val="00123DF3"/>
    <w:rsid w:val="001B3F8B"/>
    <w:rsid w:val="001C149A"/>
    <w:rsid w:val="001C6716"/>
    <w:rsid w:val="00214A0A"/>
    <w:rsid w:val="002457A4"/>
    <w:rsid w:val="002459DD"/>
    <w:rsid w:val="00256CD8"/>
    <w:rsid w:val="00290FF0"/>
    <w:rsid w:val="0029522E"/>
    <w:rsid w:val="002A1CE4"/>
    <w:rsid w:val="002C585D"/>
    <w:rsid w:val="002E4B66"/>
    <w:rsid w:val="002F6A7E"/>
    <w:rsid w:val="00314349"/>
    <w:rsid w:val="003D65D0"/>
    <w:rsid w:val="00401D8C"/>
    <w:rsid w:val="004032E0"/>
    <w:rsid w:val="00445CC0"/>
    <w:rsid w:val="00481032"/>
    <w:rsid w:val="00486AC3"/>
    <w:rsid w:val="004923D8"/>
    <w:rsid w:val="004A4C4C"/>
    <w:rsid w:val="004B0795"/>
    <w:rsid w:val="004B7E4A"/>
    <w:rsid w:val="004C7C71"/>
    <w:rsid w:val="004D536C"/>
    <w:rsid w:val="004F1FA2"/>
    <w:rsid w:val="0052390F"/>
    <w:rsid w:val="00590911"/>
    <w:rsid w:val="00596CC3"/>
    <w:rsid w:val="005A20C9"/>
    <w:rsid w:val="005B77E4"/>
    <w:rsid w:val="00604E2D"/>
    <w:rsid w:val="007003D8"/>
    <w:rsid w:val="00705630"/>
    <w:rsid w:val="007536AB"/>
    <w:rsid w:val="007A0707"/>
    <w:rsid w:val="007D29B4"/>
    <w:rsid w:val="007F7763"/>
    <w:rsid w:val="007F7CE0"/>
    <w:rsid w:val="00811E4F"/>
    <w:rsid w:val="00820903"/>
    <w:rsid w:val="00832D72"/>
    <w:rsid w:val="00834703"/>
    <w:rsid w:val="0085232B"/>
    <w:rsid w:val="00864CD4"/>
    <w:rsid w:val="00886A19"/>
    <w:rsid w:val="008A3EE8"/>
    <w:rsid w:val="008B6DEC"/>
    <w:rsid w:val="008D30E3"/>
    <w:rsid w:val="008E2155"/>
    <w:rsid w:val="008E3C47"/>
    <w:rsid w:val="008F13BE"/>
    <w:rsid w:val="00902F46"/>
    <w:rsid w:val="0095645F"/>
    <w:rsid w:val="009C31C3"/>
    <w:rsid w:val="00A160DF"/>
    <w:rsid w:val="00A2606A"/>
    <w:rsid w:val="00A3443F"/>
    <w:rsid w:val="00A845A2"/>
    <w:rsid w:val="00AC087A"/>
    <w:rsid w:val="00AE38E0"/>
    <w:rsid w:val="00AE724F"/>
    <w:rsid w:val="00B36A44"/>
    <w:rsid w:val="00B414B1"/>
    <w:rsid w:val="00B82073"/>
    <w:rsid w:val="00BE0C78"/>
    <w:rsid w:val="00C11850"/>
    <w:rsid w:val="00C163BA"/>
    <w:rsid w:val="00C85D3D"/>
    <w:rsid w:val="00CA2A66"/>
    <w:rsid w:val="00CB4229"/>
    <w:rsid w:val="00CF4F71"/>
    <w:rsid w:val="00D15D96"/>
    <w:rsid w:val="00D202C0"/>
    <w:rsid w:val="00D204C6"/>
    <w:rsid w:val="00D26AEB"/>
    <w:rsid w:val="00D32B81"/>
    <w:rsid w:val="00D45497"/>
    <w:rsid w:val="00D604DB"/>
    <w:rsid w:val="00D9215D"/>
    <w:rsid w:val="00DB2395"/>
    <w:rsid w:val="00DD24CB"/>
    <w:rsid w:val="00DD5BBD"/>
    <w:rsid w:val="00E40972"/>
    <w:rsid w:val="00E673E9"/>
    <w:rsid w:val="00E72753"/>
    <w:rsid w:val="00E81AE7"/>
    <w:rsid w:val="00E856E9"/>
    <w:rsid w:val="00E8734F"/>
    <w:rsid w:val="00E9184F"/>
    <w:rsid w:val="00E955AE"/>
    <w:rsid w:val="00EC01C5"/>
    <w:rsid w:val="00ED13A8"/>
    <w:rsid w:val="00EF22A0"/>
    <w:rsid w:val="00F92A69"/>
    <w:rsid w:val="00FB22C4"/>
    <w:rsid w:val="00FE4D65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E56EF"/>
  <w15:chartTrackingRefBased/>
  <w15:docId w15:val="{35370561-DEEF-4343-949D-E9FEA4F2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</w:tabs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sz w:val="24"/>
    </w:rPr>
  </w:style>
  <w:style w:type="paragraph" w:styleId="BalloonText">
    <w:name w:val="Balloon Text"/>
    <w:basedOn w:val="Normal"/>
    <w:semiHidden/>
    <w:rsid w:val="000042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1A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AE7"/>
  </w:style>
  <w:style w:type="character" w:customStyle="1" w:styleId="CommentTextChar">
    <w:name w:val="Comment Text Char"/>
    <w:basedOn w:val="DefaultParagraphFont"/>
    <w:link w:val="CommentText"/>
    <w:rsid w:val="00E81AE7"/>
  </w:style>
  <w:style w:type="paragraph" w:styleId="CommentSubject">
    <w:name w:val="annotation subject"/>
    <w:basedOn w:val="CommentText"/>
    <w:next w:val="CommentText"/>
    <w:link w:val="CommentSubjectChar"/>
    <w:rsid w:val="00E8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1AE7"/>
    <w:rPr>
      <w:b/>
      <w:bCs/>
    </w:rPr>
  </w:style>
  <w:style w:type="paragraph" w:styleId="ListParagraph">
    <w:name w:val="List Paragraph"/>
    <w:basedOn w:val="Normal"/>
    <w:uiPriority w:val="34"/>
    <w:qFormat/>
    <w:rsid w:val="00E81A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D202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 List – Jeff Mahony</vt:lpstr>
    </vt:vector>
  </TitlesOfParts>
  <Company>AAP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 – Jeff Mahony</dc:title>
  <dc:subject/>
  <dc:creator>JMahony</dc:creator>
  <cp:keywords/>
  <cp:lastModifiedBy>McDonald, Jennifer</cp:lastModifiedBy>
  <cp:revision>14</cp:revision>
  <cp:lastPrinted>2017-10-25T13:29:00Z</cp:lastPrinted>
  <dcterms:created xsi:type="dcterms:W3CDTF">2023-06-22T14:05:00Z</dcterms:created>
  <dcterms:modified xsi:type="dcterms:W3CDTF">2023-06-30T15:07:00Z</dcterms:modified>
</cp:coreProperties>
</file>